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9AFF5" w14:textId="0791DB0C" w:rsidR="00BB314E" w:rsidRPr="00BB314E" w:rsidRDefault="00F12DCF" w:rsidP="00BB314E">
      <w:pPr>
        <w:widowControl w:val="0"/>
        <w:spacing w:after="0" w:line="240" w:lineRule="auto"/>
        <w:rPr>
          <w:rFonts w:ascii="Times New Roman" w:hAnsi="Times New Roman" w:cs="Times New Roman"/>
          <w:b/>
          <w:sz w:val="36"/>
          <w:szCs w:val="36"/>
        </w:rPr>
      </w:pPr>
      <w:r w:rsidRPr="00BB314E">
        <w:rPr>
          <w:rFonts w:ascii="Times New Roman" w:hAnsi="Times New Roman" w:cs="Times New Roman"/>
          <w:b/>
          <w:noProof/>
          <w:sz w:val="36"/>
          <w:szCs w:val="36"/>
        </w:rPr>
        <w:drawing>
          <wp:anchor distT="0" distB="0" distL="114300" distR="114300" simplePos="0" relativeHeight="251658240" behindDoc="1" locked="0" layoutInCell="1" allowOverlap="1" wp14:anchorId="1EE9B0B8" wp14:editId="72DC47BF">
            <wp:simplePos x="0" y="0"/>
            <wp:positionH relativeFrom="margin">
              <wp:posOffset>-54779</wp:posOffset>
            </wp:positionH>
            <wp:positionV relativeFrom="paragraph">
              <wp:posOffset>-417195</wp:posOffset>
            </wp:positionV>
            <wp:extent cx="1381125" cy="1373969"/>
            <wp:effectExtent l="0" t="0" r="0" b="0"/>
            <wp:wrapNone/>
            <wp:docPr id="1" name="Picture 0" descr="NCBDN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DNlogo.tif"/>
                    <pic:cNvPicPr/>
                  </pic:nvPicPr>
                  <pic:blipFill>
                    <a:blip r:embed="rId10" cstate="print"/>
                    <a:stretch>
                      <a:fillRect/>
                    </a:stretch>
                  </pic:blipFill>
                  <pic:spPr>
                    <a:xfrm>
                      <a:off x="0" y="0"/>
                      <a:ext cx="1381125" cy="1373969"/>
                    </a:xfrm>
                    <a:prstGeom prst="rect">
                      <a:avLst/>
                    </a:prstGeom>
                  </pic:spPr>
                </pic:pic>
              </a:graphicData>
            </a:graphic>
            <wp14:sizeRelH relativeFrom="margin">
              <wp14:pctWidth>0</wp14:pctWidth>
            </wp14:sizeRelH>
            <wp14:sizeRelV relativeFrom="margin">
              <wp14:pctHeight>0</wp14:pctHeight>
            </wp14:sizeRelV>
          </wp:anchor>
        </w:drawing>
      </w:r>
      <w:r w:rsidRPr="00BB314E">
        <w:rPr>
          <w:rFonts w:ascii="Times New Roman" w:hAnsi="Times New Roman" w:cs="Times New Roman"/>
          <w:noProof/>
          <w:sz w:val="36"/>
          <w:szCs w:val="36"/>
        </w:rPr>
        <mc:AlternateContent>
          <mc:Choice Requires="wps">
            <w:drawing>
              <wp:anchor distT="0" distB="0" distL="114300" distR="114300" simplePos="0" relativeHeight="251658241" behindDoc="0" locked="0" layoutInCell="1" allowOverlap="1" wp14:anchorId="1EE9B0BA" wp14:editId="4C303C32">
                <wp:simplePos x="0" y="0"/>
                <wp:positionH relativeFrom="column">
                  <wp:posOffset>1323975</wp:posOffset>
                </wp:positionH>
                <wp:positionV relativeFrom="paragraph">
                  <wp:posOffset>249555</wp:posOffset>
                </wp:positionV>
                <wp:extent cx="448056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6CB1A" id="_x0000_t32" coordsize="21600,21600" o:spt="32" o:oned="t" path="m,l21600,21600e" filled="f">
                <v:path arrowok="t" fillok="f" o:connecttype="none"/>
                <o:lock v:ext="edit" shapetype="t"/>
              </v:shapetype>
              <v:shape id="AutoShape 2" o:spid="_x0000_s1026" type="#_x0000_t32" style="position:absolute;margin-left:104.25pt;margin-top:19.65pt;width:352.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4kuAEAAFYDAAAOAAAAZHJzL2Uyb0RvYy54bWysU8Fu2zAMvQ/YPwi6L3aCpu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"/>
            </w:pict>
          </mc:Fallback>
        </mc:AlternateContent>
      </w:r>
      <w:r w:rsidR="00BB314E" w:rsidRPr="00BB314E">
        <w:rPr>
          <w:rFonts w:ascii="Times New Roman" w:hAnsi="Times New Roman" w:cs="Times New Roman"/>
          <w:b/>
          <w:sz w:val="36"/>
          <w:szCs w:val="36"/>
        </w:rPr>
        <w:tab/>
      </w:r>
      <w:r w:rsidR="00BB314E" w:rsidRPr="00BB314E">
        <w:rPr>
          <w:rFonts w:ascii="Times New Roman" w:hAnsi="Times New Roman" w:cs="Times New Roman"/>
          <w:b/>
          <w:sz w:val="36"/>
          <w:szCs w:val="36"/>
        </w:rPr>
        <w:tab/>
      </w:r>
      <w:r>
        <w:rPr>
          <w:rFonts w:ascii="Times New Roman" w:hAnsi="Times New Roman" w:cs="Times New Roman"/>
          <w:b/>
          <w:sz w:val="36"/>
          <w:szCs w:val="36"/>
        </w:rPr>
        <w:tab/>
      </w:r>
      <w:r w:rsidR="00BB314E" w:rsidRPr="00BB314E">
        <w:rPr>
          <w:rFonts w:ascii="Times New Roman" w:hAnsi="Times New Roman" w:cs="Times New Roman"/>
          <w:b/>
          <w:sz w:val="36"/>
          <w:szCs w:val="36"/>
        </w:rPr>
        <w:t>North Carolina Board of Dietetics/Nutrition</w:t>
      </w:r>
    </w:p>
    <w:p w14:paraId="1EE9AFF6" w14:textId="1FF91D73" w:rsidR="00BB314E" w:rsidRPr="00BB314E" w:rsidRDefault="00BB314E" w:rsidP="00BB314E">
      <w:pPr>
        <w:widowControl w:val="0"/>
        <w:spacing w:after="0" w:line="240" w:lineRule="auto"/>
        <w:rPr>
          <w:rFonts w:ascii="Times New Roman" w:hAnsi="Times New Roman" w:cs="Times New Roman"/>
        </w:rPr>
      </w:pPr>
      <w:r w:rsidRPr="00BB314E">
        <w:rPr>
          <w:rFonts w:ascii="Times New Roman" w:hAnsi="Times New Roman" w:cs="Times New Roman"/>
        </w:rPr>
        <w:tab/>
      </w:r>
      <w:r w:rsidRPr="00BB314E">
        <w:rPr>
          <w:rFonts w:ascii="Times New Roman" w:hAnsi="Times New Roman" w:cs="Times New Roman"/>
        </w:rPr>
        <w:tab/>
      </w:r>
      <w:r w:rsidR="00F12DCF">
        <w:rPr>
          <w:rFonts w:ascii="Times New Roman" w:hAnsi="Times New Roman" w:cs="Times New Roman"/>
        </w:rPr>
        <w:tab/>
      </w:r>
      <w:r w:rsidR="00B14B40">
        <w:rPr>
          <w:rFonts w:ascii="Times New Roman" w:hAnsi="Times New Roman" w:cs="Times New Roman"/>
        </w:rPr>
        <w:t xml:space="preserve">1135 </w:t>
      </w:r>
      <w:proofErr w:type="spellStart"/>
      <w:r w:rsidR="00B14B40">
        <w:rPr>
          <w:rFonts w:ascii="Times New Roman" w:hAnsi="Times New Roman" w:cs="Times New Roman"/>
        </w:rPr>
        <w:t>Kildaire</w:t>
      </w:r>
      <w:proofErr w:type="spellEnd"/>
      <w:r w:rsidR="00B14B40">
        <w:rPr>
          <w:rFonts w:ascii="Times New Roman" w:hAnsi="Times New Roman" w:cs="Times New Roman"/>
        </w:rPr>
        <w:t xml:space="preserve"> Farm Rd.</w:t>
      </w:r>
      <w:r w:rsidRPr="00BB314E">
        <w:rPr>
          <w:rFonts w:ascii="Times New Roman" w:hAnsi="Times New Roman" w:cs="Times New Roman"/>
        </w:rPr>
        <w:t>, Suite 20</w:t>
      </w:r>
      <w:r w:rsidR="00ED7AB3">
        <w:rPr>
          <w:rFonts w:ascii="Times New Roman" w:hAnsi="Times New Roman" w:cs="Times New Roman"/>
        </w:rPr>
        <w:t>0</w:t>
      </w:r>
      <w:r w:rsidR="00530704">
        <w:rPr>
          <w:rFonts w:ascii="Times New Roman" w:hAnsi="Times New Roman" w:cs="Times New Roman"/>
        </w:rPr>
        <w:t xml:space="preserve"> </w:t>
      </w:r>
      <w:r w:rsidRPr="00BB314E">
        <w:rPr>
          <w:rFonts w:ascii="Times New Roman" w:hAnsi="Times New Roman" w:cs="Times New Roman"/>
          <w:sz w:val="16"/>
          <w:szCs w:val="16"/>
        </w:rPr>
        <w:t>●</w:t>
      </w:r>
      <w:r w:rsidRPr="00BB314E">
        <w:rPr>
          <w:rFonts w:ascii="Times New Roman" w:hAnsi="Times New Roman" w:cs="Times New Roman"/>
        </w:rPr>
        <w:t xml:space="preserve"> Cary, North Carolina </w:t>
      </w:r>
      <w:r w:rsidR="00ED7AB3" w:rsidRPr="00BB314E">
        <w:rPr>
          <w:rFonts w:ascii="Times New Roman" w:hAnsi="Times New Roman" w:cs="Times New Roman"/>
        </w:rPr>
        <w:t>2751</w:t>
      </w:r>
      <w:r w:rsidR="00ED7AB3">
        <w:rPr>
          <w:rFonts w:ascii="Times New Roman" w:hAnsi="Times New Roman" w:cs="Times New Roman"/>
        </w:rPr>
        <w:t>1</w:t>
      </w:r>
    </w:p>
    <w:p w14:paraId="1EE9AFF7" w14:textId="26EFB536" w:rsidR="00BB314E" w:rsidRPr="00BB314E" w:rsidRDefault="00BB314E" w:rsidP="00BB314E">
      <w:pPr>
        <w:widowControl w:val="0"/>
        <w:spacing w:after="0" w:line="240" w:lineRule="auto"/>
        <w:rPr>
          <w:rFonts w:ascii="Times New Roman" w:hAnsi="Times New Roman" w:cs="Times New Roman"/>
        </w:rPr>
      </w:pPr>
      <w:r w:rsidRPr="00BB314E">
        <w:rPr>
          <w:rFonts w:ascii="Times New Roman" w:hAnsi="Times New Roman" w:cs="Times New Roman"/>
        </w:rPr>
        <w:tab/>
      </w:r>
      <w:r w:rsidRPr="00BB314E">
        <w:rPr>
          <w:rFonts w:ascii="Times New Roman" w:hAnsi="Times New Roman" w:cs="Times New Roman"/>
        </w:rPr>
        <w:tab/>
      </w:r>
      <w:r w:rsidR="00F12DCF">
        <w:rPr>
          <w:rFonts w:ascii="Times New Roman" w:hAnsi="Times New Roman" w:cs="Times New Roman"/>
        </w:rPr>
        <w:tab/>
      </w:r>
      <w:r w:rsidRPr="00BB314E">
        <w:rPr>
          <w:rFonts w:ascii="Times New Roman" w:hAnsi="Times New Roman" w:cs="Times New Roman"/>
        </w:rPr>
        <w:t>(919) 388-</w:t>
      </w:r>
      <w:proofErr w:type="gramStart"/>
      <w:r w:rsidRPr="00BB314E">
        <w:rPr>
          <w:rFonts w:ascii="Times New Roman" w:hAnsi="Times New Roman" w:cs="Times New Roman"/>
        </w:rPr>
        <w:t xml:space="preserve">1931  </w:t>
      </w:r>
      <w:r w:rsidRPr="00BB314E">
        <w:rPr>
          <w:rFonts w:ascii="Times New Roman" w:hAnsi="Times New Roman" w:cs="Times New Roman"/>
          <w:sz w:val="16"/>
          <w:szCs w:val="16"/>
        </w:rPr>
        <w:t>●</w:t>
      </w:r>
      <w:proofErr w:type="gramEnd"/>
      <w:r w:rsidRPr="00BB314E">
        <w:rPr>
          <w:rFonts w:ascii="Times New Roman" w:hAnsi="Times New Roman" w:cs="Times New Roman"/>
        </w:rPr>
        <w:t xml:space="preserve">  Fax (919) 882-1776  </w:t>
      </w:r>
      <w:r w:rsidRPr="00BB314E">
        <w:rPr>
          <w:rFonts w:ascii="Times New Roman" w:hAnsi="Times New Roman" w:cs="Times New Roman"/>
          <w:sz w:val="16"/>
          <w:szCs w:val="16"/>
        </w:rPr>
        <w:t>●</w:t>
      </w:r>
      <w:r w:rsidRPr="00BB314E">
        <w:rPr>
          <w:rFonts w:ascii="Times New Roman" w:hAnsi="Times New Roman" w:cs="Times New Roman"/>
        </w:rPr>
        <w:t xml:space="preserve">  </w:t>
      </w:r>
      <w:hyperlink r:id="rId11" w:history="1">
        <w:r w:rsidRPr="00BB314E">
          <w:rPr>
            <w:rFonts w:ascii="Times New Roman" w:hAnsi="Times New Roman" w:cs="Times New Roman"/>
            <w:color w:val="0563C1" w:themeColor="hyperlink"/>
            <w:u w:val="single"/>
          </w:rPr>
          <w:t>www.ncbdn.org</w:t>
        </w:r>
      </w:hyperlink>
      <w:r w:rsidRPr="00BB314E">
        <w:rPr>
          <w:rFonts w:ascii="Times New Roman" w:hAnsi="Times New Roman" w:cs="Times New Roman"/>
        </w:rPr>
        <w:t xml:space="preserve">  </w:t>
      </w:r>
      <w:r w:rsidRPr="00BB314E">
        <w:rPr>
          <w:rFonts w:ascii="Times New Roman" w:hAnsi="Times New Roman" w:cs="Times New Roman"/>
          <w:sz w:val="16"/>
          <w:szCs w:val="16"/>
        </w:rPr>
        <w:t>●</w:t>
      </w:r>
      <w:r w:rsidRPr="00BB314E">
        <w:rPr>
          <w:rFonts w:ascii="Times New Roman" w:hAnsi="Times New Roman" w:cs="Times New Roman"/>
        </w:rPr>
        <w:t xml:space="preserve">  info@ncbdn.org</w:t>
      </w:r>
    </w:p>
    <w:p w14:paraId="1EE9AFF8" w14:textId="77777777" w:rsidR="00BB314E" w:rsidRPr="00BB314E" w:rsidRDefault="00BB314E" w:rsidP="00BB314E">
      <w:pPr>
        <w:widowControl w:val="0"/>
        <w:spacing w:before="54" w:after="0" w:line="276" w:lineRule="auto"/>
        <w:ind w:left="120"/>
        <w:outlineLvl w:val="2"/>
        <w:rPr>
          <w:rFonts w:ascii="Garamond" w:eastAsia="Garamond" w:hAnsi="Garamond"/>
          <w:b/>
          <w:bCs/>
          <w:color w:val="221F1F"/>
          <w:spacing w:val="-1"/>
          <w:sz w:val="28"/>
          <w:szCs w:val="28"/>
        </w:rPr>
      </w:pPr>
    </w:p>
    <w:p w14:paraId="1EE9AFF9" w14:textId="77777777" w:rsidR="00BB314E" w:rsidRPr="008B5A96" w:rsidRDefault="00BB314E" w:rsidP="00BB314E">
      <w:pPr>
        <w:widowControl w:val="0"/>
        <w:spacing w:before="54" w:after="0" w:line="276" w:lineRule="auto"/>
        <w:ind w:left="120"/>
        <w:jc w:val="center"/>
        <w:outlineLvl w:val="2"/>
        <w:rPr>
          <w:rFonts w:ascii="Garamond" w:eastAsia="Garamond" w:hAnsi="Garamond"/>
          <w:b/>
          <w:bCs/>
          <w:color w:val="221F1F"/>
          <w:spacing w:val="-1"/>
          <w:sz w:val="24"/>
          <w:szCs w:val="24"/>
        </w:rPr>
      </w:pPr>
      <w:r w:rsidRPr="00BB314E">
        <w:rPr>
          <w:rFonts w:ascii="Garamond" w:eastAsia="Garamond" w:hAnsi="Garamond"/>
          <w:b/>
          <w:bCs/>
          <w:color w:val="221F1F"/>
          <w:spacing w:val="-1"/>
          <w:sz w:val="36"/>
          <w:szCs w:val="36"/>
        </w:rPr>
        <w:t>Form A-6: Coursework Worksheet</w:t>
      </w:r>
      <w:r w:rsidR="008B5A96">
        <w:rPr>
          <w:rFonts w:ascii="Garamond" w:eastAsia="Garamond" w:hAnsi="Garamond"/>
          <w:b/>
          <w:bCs/>
          <w:color w:val="221F1F"/>
          <w:spacing w:val="-1"/>
          <w:sz w:val="36"/>
          <w:szCs w:val="36"/>
        </w:rPr>
        <w:br/>
      </w:r>
      <w:r w:rsidR="008B5A96" w:rsidRPr="008B5A96">
        <w:rPr>
          <w:rFonts w:ascii="Garamond" w:eastAsia="Garamond" w:hAnsi="Garamond"/>
          <w:b/>
          <w:bCs/>
          <w:color w:val="221F1F"/>
          <w:spacing w:val="-1"/>
          <w:sz w:val="24"/>
          <w:szCs w:val="24"/>
        </w:rPr>
        <w:t xml:space="preserve">ALL APPLICATIONS SHOULD BE </w:t>
      </w:r>
      <w:r w:rsidR="008B5A96" w:rsidRPr="008B5A96">
        <w:rPr>
          <w:rFonts w:ascii="Garamond" w:eastAsia="Garamond" w:hAnsi="Garamond"/>
          <w:b/>
          <w:bCs/>
          <w:color w:val="221F1F"/>
          <w:spacing w:val="-1"/>
          <w:sz w:val="24"/>
          <w:szCs w:val="24"/>
          <w:u w:val="single"/>
        </w:rPr>
        <w:t>TYPED</w:t>
      </w:r>
      <w:r w:rsidR="008B5A96">
        <w:rPr>
          <w:rFonts w:ascii="Garamond" w:eastAsia="Garamond" w:hAnsi="Garamond"/>
          <w:b/>
          <w:bCs/>
          <w:color w:val="221F1F"/>
          <w:spacing w:val="-1"/>
          <w:sz w:val="24"/>
          <w:szCs w:val="24"/>
          <w:u w:val="single"/>
        </w:rPr>
        <w:br/>
      </w:r>
    </w:p>
    <w:p w14:paraId="1EE9AFFA" w14:textId="77777777" w:rsidR="00BB314E" w:rsidRPr="00BB314E" w:rsidRDefault="00BB314E" w:rsidP="00BB314E">
      <w:pPr>
        <w:widowControl w:val="0"/>
        <w:spacing w:before="54" w:after="0" w:line="276" w:lineRule="auto"/>
        <w:ind w:left="120"/>
        <w:outlineLvl w:val="2"/>
        <w:rPr>
          <w:rFonts w:ascii="Garamond" w:eastAsia="Garamond" w:hAnsi="Garamond"/>
          <w:b/>
          <w:bCs/>
          <w:color w:val="221F1F"/>
          <w:spacing w:val="-1"/>
          <w:sz w:val="28"/>
          <w:szCs w:val="28"/>
        </w:rPr>
      </w:pPr>
      <w:r w:rsidRPr="00BB314E">
        <w:rPr>
          <w:rFonts w:ascii="Garamond" w:eastAsia="Garamond" w:hAnsi="Garamond"/>
          <w:b/>
          <w:bCs/>
          <w:color w:val="221F1F"/>
          <w:spacing w:val="-1"/>
          <w:sz w:val="28"/>
          <w:szCs w:val="28"/>
        </w:rPr>
        <w:t>Qualifying Coursework in Medical Nutrition Therapy:</w:t>
      </w:r>
    </w:p>
    <w:p w14:paraId="1EE9AFFB" w14:textId="1F92D7C7" w:rsidR="00BB314E" w:rsidRDefault="00BB314E" w:rsidP="00AD758B">
      <w:pPr>
        <w:widowControl w:val="0"/>
        <w:spacing w:before="54" w:after="0" w:line="276" w:lineRule="auto"/>
        <w:ind w:left="120"/>
        <w:jc w:val="both"/>
        <w:outlineLvl w:val="2"/>
        <w:rPr>
          <w:rFonts w:ascii="Garamond" w:eastAsia="Garamond" w:hAnsi="Garamond"/>
          <w:bCs/>
          <w:color w:val="221F1F"/>
          <w:kern w:val="22"/>
          <w14:ligatures w14:val="standard"/>
        </w:rPr>
      </w:pPr>
      <w:r w:rsidRPr="00BB314E">
        <w:rPr>
          <w:rFonts w:ascii="Garamond" w:eastAsia="Garamond" w:hAnsi="Garamond"/>
          <w:bCs/>
          <w:color w:val="221F1F"/>
          <w:kern w:val="22"/>
          <w14:ligatures w14:val="standard"/>
        </w:rPr>
        <w:t>LN licensure requires the completion of a regionally accredited master’s or doctoral nutrition degree (or validated foreign equivalent)</w:t>
      </w:r>
      <w:r w:rsidR="00F94569">
        <w:rPr>
          <w:rFonts w:ascii="Garamond" w:eastAsia="Garamond" w:hAnsi="Garamond"/>
          <w:bCs/>
          <w:color w:val="221F1F"/>
          <w:kern w:val="22"/>
          <w14:ligatures w14:val="standard"/>
        </w:rPr>
        <w:t xml:space="preserve"> </w:t>
      </w:r>
      <w:r w:rsidR="00F94569" w:rsidRPr="00F94569">
        <w:rPr>
          <w:rFonts w:ascii="Garamond" w:eastAsia="Garamond" w:hAnsi="Garamond"/>
          <w:bCs/>
          <w:color w:val="221F1F"/>
          <w:kern w:val="22"/>
          <w14:ligatures w14:val="standard"/>
        </w:rPr>
        <w:t>with a major in human nutrition, foods and nutrition, dietetics, community nutrition, public health nutrition, nutrition education, nutrition, nutrition science, clinical nutrition, applied clinical nutrition, nutrition counseling, nutrition and functional medicine, nutritional biochemistry, nutrition and integrative health, or an equivalent course of study</w:t>
      </w:r>
      <w:r w:rsidR="00AD758B">
        <w:rPr>
          <w:rFonts w:ascii="Garamond" w:eastAsia="Garamond" w:hAnsi="Garamond"/>
          <w:bCs/>
          <w:color w:val="221F1F"/>
          <w:kern w:val="22"/>
          <w14:ligatures w14:val="standard"/>
        </w:rPr>
        <w:t>,</w:t>
      </w:r>
      <w:r w:rsidRPr="00BB314E">
        <w:rPr>
          <w:rFonts w:ascii="Garamond" w:eastAsia="Garamond" w:hAnsi="Garamond"/>
          <w:bCs/>
          <w:color w:val="221F1F"/>
          <w:kern w:val="22"/>
          <w14:ligatures w14:val="standard"/>
        </w:rPr>
        <w:t xml:space="preserve"> or a regionally accredited master’s or doctoral degree (or validated foreign equivalent) in a field of clinical healthcare, as well as minimum coursework as detailed below.</w:t>
      </w:r>
    </w:p>
    <w:p w14:paraId="43A48EB8" w14:textId="77777777" w:rsidR="00D513F8" w:rsidRDefault="00D513F8" w:rsidP="00BB314E">
      <w:pPr>
        <w:widowControl w:val="0"/>
        <w:spacing w:before="54" w:after="0" w:line="276" w:lineRule="auto"/>
        <w:ind w:left="120"/>
        <w:outlineLvl w:val="2"/>
        <w:rPr>
          <w:rFonts w:ascii="Garamond" w:eastAsia="Garamond" w:hAnsi="Garamond"/>
          <w:bCs/>
          <w:color w:val="221F1F"/>
          <w:kern w:val="22"/>
          <w14:ligatures w14:val="standard"/>
        </w:rPr>
      </w:pPr>
    </w:p>
    <w:p w14:paraId="7E59F767" w14:textId="46196D7B" w:rsidR="00D513F8" w:rsidRPr="00360BA6" w:rsidRDefault="00D513F8" w:rsidP="00D513F8">
      <w:pPr>
        <w:widowControl w:val="0"/>
        <w:spacing w:before="1" w:after="0" w:line="276" w:lineRule="auto"/>
        <w:ind w:left="120"/>
        <w:jc w:val="both"/>
        <w:rPr>
          <w:rFonts w:ascii="Garamond" w:eastAsia="Garamond" w:hAnsi="Garamond"/>
          <w:bCs/>
          <w:iCs/>
          <w:color w:val="221F1F"/>
          <w:spacing w:val="-7"/>
        </w:rPr>
      </w:pPr>
      <w:r w:rsidRPr="005911A7">
        <w:rPr>
          <w:rFonts w:ascii="Garamond" w:hAnsi="Garamond"/>
          <w:u w:val="single"/>
        </w:rPr>
        <w:t>*</w:t>
      </w:r>
      <w:r w:rsidRPr="005911A7">
        <w:rPr>
          <w:rFonts w:ascii="Garamond" w:hAnsi="Garamond"/>
          <w:b/>
          <w:bCs/>
          <w:smallCaps/>
          <w:sz w:val="24"/>
          <w:u w:val="single"/>
        </w:rPr>
        <w:t>INSTRUCTIONS</w:t>
      </w:r>
      <w:r w:rsidRPr="00D513F8">
        <w:rPr>
          <w:rFonts w:ascii="Garamond" w:hAnsi="Garamond"/>
          <w:b/>
          <w:bCs/>
          <w:smallCaps/>
          <w:sz w:val="24"/>
        </w:rPr>
        <w:t>:</w:t>
      </w:r>
      <w:r>
        <w:rPr>
          <w:rFonts w:ascii="Garamond" w:hAnsi="Garamond"/>
          <w:smallCaps/>
          <w:sz w:val="24"/>
        </w:rPr>
        <w:t xml:space="preserve"> </w:t>
      </w:r>
      <w:proofErr w:type="gramStart"/>
      <w:r w:rsidRPr="00BB314E">
        <w:rPr>
          <w:rFonts w:ascii="Garamond" w:eastAsia="Garamond" w:hAnsi="Garamond"/>
          <w:color w:val="221F1F"/>
          <w:kern w:val="22"/>
          <w14:ligatures w14:val="standard"/>
        </w:rPr>
        <w:t>List</w:t>
      </w:r>
      <w:proofErr w:type="gramEnd"/>
      <w:r w:rsidRPr="00BB314E">
        <w:rPr>
          <w:rFonts w:ascii="Garamond" w:eastAsia="Garamond" w:hAnsi="Garamond"/>
          <w:color w:val="221F1F"/>
          <w:kern w:val="22"/>
          <w14:ligatures w14:val="standard"/>
        </w:rPr>
        <w:t xml:space="preserve"> all coursework that corresponds to the statutory requirements noted </w:t>
      </w:r>
      <w:r w:rsidR="00D80CF3">
        <w:rPr>
          <w:rFonts w:ascii="Garamond" w:eastAsia="Garamond" w:hAnsi="Garamond"/>
          <w:color w:val="221F1F"/>
          <w:kern w:val="22"/>
          <w14:ligatures w14:val="standard"/>
        </w:rPr>
        <w:t>above each table</w:t>
      </w:r>
      <w:r w:rsidRPr="00BB314E">
        <w:rPr>
          <w:rFonts w:ascii="Garamond" w:eastAsia="Garamond" w:hAnsi="Garamond"/>
          <w:color w:val="221F1F"/>
          <w:kern w:val="22"/>
          <w14:ligatures w14:val="standard"/>
        </w:rPr>
        <w:t>.</w:t>
      </w:r>
      <w:r w:rsidRPr="009427A2">
        <w:rPr>
          <w:rFonts w:ascii="Garamond" w:hAnsi="Garamond"/>
        </w:rPr>
        <w:t xml:space="preserve"> </w:t>
      </w:r>
      <w:r w:rsidR="00D80CF3">
        <w:rPr>
          <w:rFonts w:ascii="Garamond" w:hAnsi="Garamond"/>
        </w:rPr>
        <w:t xml:space="preserve">Enter </w:t>
      </w:r>
      <w:r w:rsidRPr="0043264E">
        <w:rPr>
          <w:rFonts w:ascii="Garamond" w:hAnsi="Garamond"/>
        </w:rPr>
        <w:t xml:space="preserve">credits earned under </w:t>
      </w:r>
      <w:r w:rsidRPr="00D80CF3">
        <w:rPr>
          <w:rFonts w:ascii="Garamond" w:hAnsi="Garamond"/>
          <w:b/>
          <w:bCs/>
          <w:u w:val="single"/>
        </w:rPr>
        <w:t>either</w:t>
      </w:r>
      <w:r w:rsidRPr="0043264E">
        <w:rPr>
          <w:rFonts w:ascii="Garamond" w:hAnsi="Garamond"/>
        </w:rPr>
        <w:t xml:space="preserve"> the </w:t>
      </w:r>
      <w:r w:rsidRPr="0043264E">
        <w:rPr>
          <w:rFonts w:ascii="Garamond" w:hAnsi="Garamond"/>
          <w:color w:val="FF0000"/>
        </w:rPr>
        <w:t xml:space="preserve">Quarter System column </w:t>
      </w:r>
      <w:r w:rsidRPr="0043264E">
        <w:rPr>
          <w:rFonts w:ascii="Garamond" w:hAnsi="Garamond"/>
          <w:b/>
          <w:bCs/>
        </w:rPr>
        <w:t>OR</w:t>
      </w:r>
      <w:r w:rsidRPr="0043264E">
        <w:rPr>
          <w:rFonts w:ascii="Garamond" w:hAnsi="Garamond"/>
        </w:rPr>
        <w:t xml:space="preserve"> </w:t>
      </w:r>
      <w:r w:rsidRPr="00745359">
        <w:rPr>
          <w:rFonts w:ascii="Garamond" w:hAnsi="Garamond"/>
          <w:color w:val="2E74B5" w:themeColor="accent1" w:themeShade="BF"/>
        </w:rPr>
        <w:t>Semester System column</w:t>
      </w:r>
      <w:r w:rsidRPr="0043264E">
        <w:rPr>
          <w:rFonts w:ascii="Garamond" w:hAnsi="Garamond"/>
          <w:color w:val="000000" w:themeColor="text1"/>
        </w:rPr>
        <w:t xml:space="preserve">, depending on how the </w:t>
      </w:r>
      <w:r>
        <w:rPr>
          <w:rFonts w:ascii="Garamond" w:hAnsi="Garamond"/>
          <w:color w:val="000000" w:themeColor="text1"/>
        </w:rPr>
        <w:t>g</w:t>
      </w:r>
      <w:r w:rsidRPr="0043264E">
        <w:rPr>
          <w:rFonts w:ascii="Garamond" w:hAnsi="Garamond"/>
          <w:color w:val="000000" w:themeColor="text1"/>
        </w:rPr>
        <w:t xml:space="preserve">ranting </w:t>
      </w:r>
      <w:r>
        <w:rPr>
          <w:rFonts w:ascii="Garamond" w:hAnsi="Garamond"/>
          <w:color w:val="000000" w:themeColor="text1"/>
        </w:rPr>
        <w:t>i</w:t>
      </w:r>
      <w:r w:rsidRPr="0043264E">
        <w:rPr>
          <w:rFonts w:ascii="Garamond" w:hAnsi="Garamond"/>
          <w:color w:val="000000" w:themeColor="text1"/>
        </w:rPr>
        <w:t xml:space="preserve">nstitution is set up. </w:t>
      </w:r>
      <w:r w:rsidRPr="00360BA6">
        <w:rPr>
          <w:rFonts w:ascii="Garamond" w:eastAsia="Garamond" w:hAnsi="Garamond"/>
          <w:bCs/>
          <w:iCs/>
          <w:color w:val="221F1F"/>
          <w:spacing w:val="-7"/>
          <w:u w:val="single"/>
        </w:rPr>
        <w:t>Applicants are responsible for ensuring they understand whether their granting institution operates on the quarter or semester credit system. N.C.G.S. § 90-357.5(</w:t>
      </w:r>
      <w:proofErr w:type="gramStart"/>
      <w:r w:rsidRPr="00360BA6">
        <w:rPr>
          <w:rFonts w:ascii="Garamond" w:eastAsia="Garamond" w:hAnsi="Garamond"/>
          <w:bCs/>
          <w:iCs/>
          <w:color w:val="221F1F"/>
          <w:spacing w:val="-7"/>
          <w:u w:val="single"/>
        </w:rPr>
        <w:t>c )</w:t>
      </w:r>
      <w:proofErr w:type="gramEnd"/>
      <w:r w:rsidRPr="00360BA6">
        <w:rPr>
          <w:rFonts w:ascii="Garamond" w:eastAsia="Garamond" w:hAnsi="Garamond"/>
          <w:bCs/>
          <w:iCs/>
          <w:color w:val="221F1F"/>
          <w:spacing w:val="-7"/>
          <w:u w:val="single"/>
        </w:rPr>
        <w:t>(1)(a) and (b) require</w:t>
      </w:r>
      <w:r w:rsidR="00D80CF3">
        <w:rPr>
          <w:rFonts w:ascii="Garamond" w:eastAsia="Garamond" w:hAnsi="Garamond"/>
          <w:bCs/>
          <w:iCs/>
          <w:color w:val="221F1F"/>
          <w:spacing w:val="-7"/>
          <w:u w:val="single"/>
        </w:rPr>
        <w:t>s</w:t>
      </w:r>
      <w:r w:rsidRPr="00360BA6">
        <w:rPr>
          <w:rFonts w:ascii="Garamond" w:eastAsia="Garamond" w:hAnsi="Garamond"/>
          <w:bCs/>
          <w:iCs/>
          <w:color w:val="221F1F"/>
          <w:spacing w:val="-7"/>
          <w:u w:val="single"/>
        </w:rPr>
        <w:t xml:space="preserve"> semester hours</w:t>
      </w:r>
      <w:r w:rsidR="00B95F04">
        <w:rPr>
          <w:rFonts w:ascii="Garamond" w:eastAsia="Garamond" w:hAnsi="Garamond"/>
          <w:bCs/>
          <w:iCs/>
          <w:color w:val="221F1F"/>
          <w:spacing w:val="-7"/>
          <w:u w:val="single"/>
        </w:rPr>
        <w:t>, and as such, quarter hour credits will be translated accordingly</w:t>
      </w:r>
      <w:r w:rsidRPr="00360BA6">
        <w:rPr>
          <w:rFonts w:ascii="Garamond" w:eastAsia="Garamond" w:hAnsi="Garamond"/>
          <w:bCs/>
          <w:iCs/>
          <w:color w:val="221F1F"/>
          <w:spacing w:val="-7"/>
          <w:u w:val="single"/>
        </w:rPr>
        <w:t>.</w:t>
      </w:r>
    </w:p>
    <w:p w14:paraId="1FAD5BA8" w14:textId="3D27A8B5" w:rsidR="008D4FF4" w:rsidRPr="005911A7" w:rsidRDefault="008E7996" w:rsidP="005911A7">
      <w:pPr>
        <w:widowControl w:val="0"/>
        <w:spacing w:before="1" w:after="0" w:line="276" w:lineRule="auto"/>
        <w:ind w:left="120"/>
        <w:jc w:val="both"/>
        <w:rPr>
          <w:rFonts w:ascii="Garamond" w:eastAsia="Garamond" w:hAnsi="Garamond"/>
          <w:b/>
          <w:i/>
          <w:color w:val="221F1F"/>
          <w:kern w:val="22"/>
          <w14:ligatures w14:val="standard"/>
        </w:rPr>
      </w:pPr>
      <w:r>
        <w:rPr>
          <w:rFonts w:ascii="Garamond" w:eastAsia="Garamond" w:hAnsi="Garamond"/>
          <w:b/>
          <w:color w:val="221F1F"/>
          <w:kern w:val="22"/>
          <w:u w:val="single"/>
          <w14:ligatures w14:val="standard"/>
        </w:rPr>
        <w:br/>
      </w:r>
      <w:r w:rsidR="00BB314E" w:rsidRPr="005911A7">
        <w:rPr>
          <w:rFonts w:ascii="Garamond" w:eastAsia="Garamond" w:hAnsi="Garamond"/>
          <w:b/>
          <w:smallCaps/>
          <w:color w:val="221F1F"/>
          <w:kern w:val="22"/>
          <w:u w:val="single"/>
          <w14:ligatures w14:val="standard"/>
        </w:rPr>
        <w:t>Requirement 1</w:t>
      </w:r>
      <w:r w:rsidR="00BB314E" w:rsidRPr="00BB314E">
        <w:rPr>
          <w:rFonts w:ascii="Garamond" w:eastAsia="Garamond" w:hAnsi="Garamond"/>
          <w:b/>
          <w:color w:val="221F1F"/>
          <w:kern w:val="22"/>
          <w14:ligatures w14:val="standard"/>
        </w:rPr>
        <w:t xml:space="preserve">: Per </w:t>
      </w:r>
      <w:r w:rsidR="00BB314E" w:rsidRPr="00BB314E">
        <w:rPr>
          <w:rFonts w:ascii="Garamond" w:eastAsia="Garamond" w:hAnsi="Garamond"/>
          <w:b/>
          <w14:ligatures w14:val="standard"/>
        </w:rPr>
        <w:t xml:space="preserve">N.C.G.S. </w:t>
      </w:r>
      <w:r w:rsidR="00BB314E" w:rsidRPr="00BB314E">
        <w:rPr>
          <w:rFonts w:ascii="Garamond" w:eastAsia="Garamond" w:hAnsi="Garamond" w:cs="Arial"/>
          <w:b/>
          <w14:ligatures w14:val="standard"/>
        </w:rPr>
        <w:t>§</w:t>
      </w:r>
      <w:r w:rsidR="00BB314E" w:rsidRPr="00BB314E">
        <w:rPr>
          <w:rFonts w:ascii="Garamond" w:eastAsia="Garamond" w:hAnsi="Garamond"/>
          <w:b/>
          <w14:ligatures w14:val="standard"/>
        </w:rPr>
        <w:t xml:space="preserve"> 90-357.5(c)(1)(a) </w:t>
      </w:r>
      <w:r w:rsidR="00BB314E" w:rsidRPr="00BB314E">
        <w:rPr>
          <w:rFonts w:ascii="Garamond" w:eastAsia="Garamond" w:hAnsi="Garamond"/>
          <w:color w:val="221F1F"/>
          <w:kern w:val="22"/>
          <w14:ligatures w14:val="standard"/>
        </w:rPr>
        <w:t xml:space="preserve">fifteen (15) semester hours (can include graduate and undergraduate hours) of clinical or life sciences, including such courses as chemistry, organic chemistry, biology, molecular biology, biotechnology, botany, genetics, genomics, neuroscience, experimental science, immunotherapy, pathology, pharmacology, toxicology, research methods, applied statistics, biostatistics, epidemiology, oxidative/reductive dynamics, energy production, molecular pathways, hormone and transmitter regulations and imbalance, biotransformation pathways and imbalances, and pathophysiologic basis of disease.  </w:t>
      </w:r>
      <w:r w:rsidR="00BB314E" w:rsidRPr="00BB314E">
        <w:rPr>
          <w:rFonts w:ascii="Garamond" w:eastAsia="Garamond" w:hAnsi="Garamond"/>
          <w:b/>
          <w:color w:val="221F1F"/>
          <w:kern w:val="22"/>
          <w14:ligatures w14:val="standard"/>
        </w:rPr>
        <w:t xml:space="preserve">Three (3) semester hours must be in human anatomy and physiology or the equivalent. </w:t>
      </w:r>
    </w:p>
    <w:p w14:paraId="596AE902" w14:textId="77777777" w:rsidR="008D4FF4" w:rsidRPr="00BB314E" w:rsidRDefault="008D4FF4" w:rsidP="00BB314E">
      <w:pPr>
        <w:widowControl w:val="0"/>
        <w:spacing w:before="1" w:after="0" w:line="276" w:lineRule="auto"/>
        <w:ind w:left="120"/>
        <w:jc w:val="both"/>
        <w:rPr>
          <w:rFonts w:ascii="Garamond" w:eastAsia="Garamond" w:hAnsi="Garamond"/>
          <w:b/>
          <w:color w:val="221F1F"/>
          <w:kern w:val="22"/>
          <w14:ligatures w14:val="standard"/>
        </w:rPr>
      </w:pPr>
    </w:p>
    <w:tbl>
      <w:tblPr>
        <w:tblStyle w:val="TableGrid"/>
        <w:tblW w:w="10765" w:type="dxa"/>
        <w:tblInd w:w="120" w:type="dxa"/>
        <w:tblCellMar>
          <w:left w:w="72" w:type="dxa"/>
          <w:right w:w="72" w:type="dxa"/>
        </w:tblCellMar>
        <w:tblLook w:val="04A0" w:firstRow="1" w:lastRow="0" w:firstColumn="1" w:lastColumn="0" w:noHBand="0" w:noVBand="1"/>
      </w:tblPr>
      <w:tblGrid>
        <w:gridCol w:w="3925"/>
        <w:gridCol w:w="2430"/>
        <w:gridCol w:w="1620"/>
        <w:gridCol w:w="1350"/>
        <w:gridCol w:w="1440"/>
      </w:tblGrid>
      <w:tr w:rsidR="00D3653A" w:rsidRPr="00BB314E" w14:paraId="1EE9B003" w14:textId="34C2A952" w:rsidTr="00B95F04">
        <w:trPr>
          <w:trHeight w:val="1322"/>
        </w:trPr>
        <w:tc>
          <w:tcPr>
            <w:tcW w:w="3925" w:type="dxa"/>
            <w:shd w:val="clear" w:color="auto" w:fill="D9D9D9" w:themeFill="background1" w:themeFillShade="D9"/>
          </w:tcPr>
          <w:p w14:paraId="1EE9AFFF" w14:textId="77777777" w:rsidR="00D3653A" w:rsidRPr="00BB314E" w:rsidRDefault="00D3653A" w:rsidP="00BB114C">
            <w:pPr>
              <w:spacing w:before="1"/>
              <w:rPr>
                <w:rFonts w:ascii="Garamond" w:eastAsia="Garamond" w:hAnsi="Garamond"/>
                <w:b/>
                <w:i/>
                <w:color w:val="221F1F"/>
                <w:spacing w:val="-7"/>
              </w:rPr>
            </w:pPr>
            <w:r w:rsidRPr="00BB314E">
              <w:rPr>
                <w:rFonts w:ascii="Garamond" w:eastAsia="Garamond" w:hAnsi="Garamond"/>
                <w:b/>
                <w:i/>
                <w:color w:val="221F1F"/>
                <w:spacing w:val="-7"/>
              </w:rPr>
              <w:t>Course Title</w:t>
            </w:r>
          </w:p>
        </w:tc>
        <w:tc>
          <w:tcPr>
            <w:tcW w:w="2430" w:type="dxa"/>
            <w:shd w:val="clear" w:color="auto" w:fill="D9D9D9" w:themeFill="background1" w:themeFillShade="D9"/>
          </w:tcPr>
          <w:p w14:paraId="2ADC477A" w14:textId="77777777" w:rsidR="00D3653A" w:rsidRDefault="00D3653A" w:rsidP="00BB114C">
            <w:pPr>
              <w:spacing w:before="1"/>
              <w:rPr>
                <w:rFonts w:ascii="Garamond" w:eastAsia="Garamond" w:hAnsi="Garamond"/>
                <w:b/>
                <w:i/>
                <w:color w:val="221F1F"/>
                <w:spacing w:val="-7"/>
              </w:rPr>
            </w:pPr>
            <w:r>
              <w:rPr>
                <w:rFonts w:ascii="Garamond" w:eastAsia="Garamond" w:hAnsi="Garamond"/>
                <w:b/>
                <w:i/>
                <w:color w:val="221F1F"/>
                <w:spacing w:val="-7"/>
              </w:rPr>
              <w:t>Granting Institution</w:t>
            </w:r>
          </w:p>
          <w:p w14:paraId="1EE9B000" w14:textId="77777777" w:rsidR="00360BA6" w:rsidRPr="00BB314E" w:rsidRDefault="00360BA6" w:rsidP="008D4FF4">
            <w:pPr>
              <w:spacing w:before="1"/>
              <w:rPr>
                <w:rFonts w:ascii="Garamond" w:eastAsia="Garamond" w:hAnsi="Garamond"/>
                <w:b/>
                <w:i/>
                <w:color w:val="221F1F"/>
                <w:spacing w:val="-7"/>
              </w:rPr>
            </w:pPr>
          </w:p>
        </w:tc>
        <w:tc>
          <w:tcPr>
            <w:tcW w:w="1620" w:type="dxa"/>
            <w:shd w:val="clear" w:color="auto" w:fill="D9D9D9" w:themeFill="background1" w:themeFillShade="D9"/>
          </w:tcPr>
          <w:p w14:paraId="1EE9B001" w14:textId="77777777" w:rsidR="00D3653A" w:rsidRPr="00BB314E" w:rsidRDefault="00D3653A" w:rsidP="00BB114C">
            <w:pPr>
              <w:spacing w:before="1"/>
              <w:rPr>
                <w:rFonts w:ascii="Garamond" w:eastAsia="Garamond" w:hAnsi="Garamond"/>
                <w:b/>
                <w:i/>
                <w:color w:val="221F1F"/>
                <w:spacing w:val="-7"/>
              </w:rPr>
            </w:pPr>
            <w:r w:rsidRPr="00BB314E">
              <w:rPr>
                <w:rFonts w:ascii="Garamond" w:eastAsia="Garamond" w:hAnsi="Garamond"/>
                <w:b/>
                <w:i/>
                <w:color w:val="221F1F"/>
                <w:spacing w:val="-7"/>
              </w:rPr>
              <w:t>Course Number</w:t>
            </w:r>
          </w:p>
        </w:tc>
        <w:tc>
          <w:tcPr>
            <w:tcW w:w="1350" w:type="dxa"/>
            <w:shd w:val="clear" w:color="auto" w:fill="D9D9D9" w:themeFill="background1" w:themeFillShade="D9"/>
          </w:tcPr>
          <w:p w14:paraId="1EE9B002" w14:textId="398737EF" w:rsidR="00D3653A" w:rsidRPr="00BB314E" w:rsidRDefault="004B1CFA" w:rsidP="00BB114C">
            <w:pPr>
              <w:spacing w:before="1"/>
              <w:rPr>
                <w:rFonts w:ascii="Garamond" w:eastAsia="Garamond" w:hAnsi="Garamond"/>
                <w:b/>
                <w:i/>
                <w:color w:val="221F1F"/>
                <w:spacing w:val="-7"/>
              </w:rPr>
            </w:pPr>
            <w:r>
              <w:rPr>
                <w:rFonts w:ascii="Garamond" w:eastAsia="Garamond" w:hAnsi="Garamond"/>
                <w:b/>
                <w:i/>
                <w:color w:val="221F1F"/>
                <w:spacing w:val="-7"/>
              </w:rPr>
              <w:t>*</w:t>
            </w:r>
            <w:r w:rsidR="00D3653A" w:rsidRPr="00BB314E">
              <w:rPr>
                <w:rFonts w:ascii="Garamond" w:eastAsia="Garamond" w:hAnsi="Garamond"/>
                <w:b/>
                <w:i/>
                <w:color w:val="221F1F"/>
                <w:spacing w:val="-7"/>
              </w:rPr>
              <w:t xml:space="preserve">Credits </w:t>
            </w:r>
            <w:proofErr w:type="gramStart"/>
            <w:r w:rsidR="00D3653A" w:rsidRPr="00BB314E">
              <w:rPr>
                <w:rFonts w:ascii="Garamond" w:eastAsia="Garamond" w:hAnsi="Garamond"/>
                <w:b/>
                <w:i/>
                <w:color w:val="221F1F"/>
                <w:spacing w:val="-7"/>
              </w:rPr>
              <w:t>Earned</w:t>
            </w:r>
            <w:r w:rsidR="002332C2">
              <w:rPr>
                <w:rFonts w:ascii="Garamond" w:eastAsia="Garamond" w:hAnsi="Garamond"/>
                <w:b/>
                <w:i/>
                <w:color w:val="221F1F"/>
                <w:spacing w:val="-7"/>
              </w:rPr>
              <w:t xml:space="preserve"> </w:t>
            </w:r>
            <w:r w:rsidR="00B95F04">
              <w:rPr>
                <w:rFonts w:ascii="Garamond" w:hAnsi="Garamond"/>
                <w:b/>
                <w:i/>
              </w:rPr>
              <w:t xml:space="preserve"> if</w:t>
            </w:r>
            <w:proofErr w:type="gramEnd"/>
            <w:r w:rsidR="00B95F04">
              <w:rPr>
                <w:rFonts w:ascii="Garamond" w:hAnsi="Garamond"/>
                <w:b/>
                <w:i/>
              </w:rPr>
              <w:t xml:space="preserve"> </w:t>
            </w:r>
            <w:r w:rsidR="002332C2" w:rsidRPr="007368F8">
              <w:rPr>
                <w:rFonts w:ascii="Garamond" w:hAnsi="Garamond"/>
                <w:b/>
                <w:i/>
                <w:color w:val="FF0000"/>
              </w:rPr>
              <w:t xml:space="preserve">Quarter System </w:t>
            </w:r>
          </w:p>
        </w:tc>
        <w:tc>
          <w:tcPr>
            <w:tcW w:w="1440" w:type="dxa"/>
            <w:shd w:val="clear" w:color="auto" w:fill="D9D9D9" w:themeFill="background1" w:themeFillShade="D9"/>
          </w:tcPr>
          <w:p w14:paraId="2AE675D3" w14:textId="1E94B1AA" w:rsidR="00D3653A" w:rsidRPr="00915B51" w:rsidRDefault="004B1CFA" w:rsidP="00BB114C">
            <w:pPr>
              <w:spacing w:before="1"/>
              <w:rPr>
                <w:rFonts w:ascii="Garamond" w:eastAsia="Garamond" w:hAnsi="Garamond"/>
                <w:b/>
                <w:i/>
                <w:color w:val="221F1F"/>
                <w:spacing w:val="-7"/>
              </w:rPr>
            </w:pPr>
            <w:r w:rsidRPr="00915B51">
              <w:rPr>
                <w:rFonts w:ascii="Garamond" w:hAnsi="Garamond"/>
                <w:b/>
                <w:i/>
              </w:rPr>
              <w:t>*</w:t>
            </w:r>
            <w:r w:rsidR="00D426A6" w:rsidRPr="00915B51">
              <w:rPr>
                <w:rFonts w:ascii="Garamond" w:hAnsi="Garamond"/>
                <w:b/>
                <w:i/>
              </w:rPr>
              <w:t xml:space="preserve">Credits Earned </w:t>
            </w:r>
            <w:r w:rsidR="00B95F04" w:rsidRPr="00915B51">
              <w:rPr>
                <w:rFonts w:ascii="Garamond" w:hAnsi="Garamond"/>
                <w:b/>
                <w:i/>
              </w:rPr>
              <w:t>if</w:t>
            </w:r>
            <w:r w:rsidR="00D426A6" w:rsidRPr="00915B51">
              <w:rPr>
                <w:rFonts w:ascii="Garamond" w:hAnsi="Garamond"/>
                <w:b/>
                <w:i/>
              </w:rPr>
              <w:t xml:space="preserve"> </w:t>
            </w:r>
            <w:r w:rsidR="00D426A6" w:rsidRPr="00915B51">
              <w:rPr>
                <w:rFonts w:ascii="Garamond" w:hAnsi="Garamond"/>
                <w:b/>
                <w:i/>
                <w:color w:val="2F5496" w:themeColor="accent5" w:themeShade="BF"/>
              </w:rPr>
              <w:t>Semester System</w:t>
            </w:r>
          </w:p>
        </w:tc>
      </w:tr>
      <w:tr w:rsidR="00D3653A" w:rsidRPr="00BB314E" w14:paraId="1EE9B008" w14:textId="13FABE88" w:rsidTr="00B95F04">
        <w:trPr>
          <w:trHeight w:val="303"/>
        </w:trPr>
        <w:tc>
          <w:tcPr>
            <w:tcW w:w="3925" w:type="dxa"/>
          </w:tcPr>
          <w:p w14:paraId="1EE9B004"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05"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06"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07"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156C253A"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0D" w14:textId="3DB38E12" w:rsidTr="00B95F04">
        <w:trPr>
          <w:trHeight w:val="285"/>
        </w:trPr>
        <w:tc>
          <w:tcPr>
            <w:tcW w:w="3925" w:type="dxa"/>
          </w:tcPr>
          <w:p w14:paraId="1EE9B009"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0A"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0B"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0C"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2C5E2800"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12" w14:textId="182E2EB4" w:rsidTr="00B95F04">
        <w:trPr>
          <w:trHeight w:val="303"/>
        </w:trPr>
        <w:tc>
          <w:tcPr>
            <w:tcW w:w="3925" w:type="dxa"/>
          </w:tcPr>
          <w:p w14:paraId="1EE9B00E"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0F"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10"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11"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3EC27F90"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17" w14:textId="415C9799" w:rsidTr="00B95F04">
        <w:trPr>
          <w:trHeight w:val="303"/>
        </w:trPr>
        <w:tc>
          <w:tcPr>
            <w:tcW w:w="3925" w:type="dxa"/>
          </w:tcPr>
          <w:p w14:paraId="1EE9B013"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14"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15"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16"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18308E45"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1C" w14:textId="45D8812A" w:rsidTr="00B95F04">
        <w:trPr>
          <w:trHeight w:val="303"/>
        </w:trPr>
        <w:tc>
          <w:tcPr>
            <w:tcW w:w="3925" w:type="dxa"/>
          </w:tcPr>
          <w:p w14:paraId="1EE9B018"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19"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1A"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1B"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1DE00E9D"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21" w14:textId="7A941FF2" w:rsidTr="00B95F04">
        <w:trPr>
          <w:trHeight w:val="303"/>
        </w:trPr>
        <w:tc>
          <w:tcPr>
            <w:tcW w:w="3925" w:type="dxa"/>
          </w:tcPr>
          <w:p w14:paraId="1EE9B01D"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1E"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1F"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20"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1F9A92BC"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26" w14:textId="4F3CB265" w:rsidTr="00B95F04">
        <w:trPr>
          <w:trHeight w:val="303"/>
        </w:trPr>
        <w:tc>
          <w:tcPr>
            <w:tcW w:w="3925" w:type="dxa"/>
          </w:tcPr>
          <w:p w14:paraId="1EE9B022"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23"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24"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25"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6694B6CA"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2B" w14:textId="66F6B868" w:rsidTr="00B95F04">
        <w:trPr>
          <w:trHeight w:val="303"/>
        </w:trPr>
        <w:tc>
          <w:tcPr>
            <w:tcW w:w="3925" w:type="dxa"/>
          </w:tcPr>
          <w:p w14:paraId="1EE9B027"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28"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29"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2A"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220D4A8C"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30" w14:textId="45265AF6" w:rsidTr="00B95F04">
        <w:trPr>
          <w:trHeight w:val="303"/>
        </w:trPr>
        <w:tc>
          <w:tcPr>
            <w:tcW w:w="3925" w:type="dxa"/>
          </w:tcPr>
          <w:p w14:paraId="1EE9B02C"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2D"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2E"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2F"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6B7C5ECA" w14:textId="77777777" w:rsidR="00D3653A" w:rsidRPr="00BB314E" w:rsidRDefault="00D3653A" w:rsidP="00BB314E">
            <w:pPr>
              <w:spacing w:before="1"/>
              <w:rPr>
                <w:rFonts w:ascii="Garamond" w:eastAsia="Garamond" w:hAnsi="Garamond"/>
                <w:color w:val="221F1F"/>
                <w:spacing w:val="-7"/>
                <w:sz w:val="24"/>
                <w:szCs w:val="24"/>
              </w:rPr>
            </w:pPr>
          </w:p>
        </w:tc>
      </w:tr>
      <w:tr w:rsidR="008D1D4B" w:rsidRPr="00BB314E" w14:paraId="5506DD14" w14:textId="77777777" w:rsidTr="00B95F04">
        <w:trPr>
          <w:trHeight w:val="303"/>
        </w:trPr>
        <w:tc>
          <w:tcPr>
            <w:tcW w:w="3925" w:type="dxa"/>
          </w:tcPr>
          <w:p w14:paraId="20E52024" w14:textId="77777777" w:rsidR="008D1D4B" w:rsidRPr="00BB314E" w:rsidRDefault="008D1D4B" w:rsidP="00BB314E">
            <w:pPr>
              <w:spacing w:before="1"/>
              <w:rPr>
                <w:rFonts w:ascii="Garamond" w:eastAsia="Garamond" w:hAnsi="Garamond"/>
                <w:color w:val="221F1F"/>
                <w:spacing w:val="-7"/>
                <w:sz w:val="24"/>
                <w:szCs w:val="24"/>
              </w:rPr>
            </w:pPr>
          </w:p>
        </w:tc>
        <w:tc>
          <w:tcPr>
            <w:tcW w:w="2430" w:type="dxa"/>
          </w:tcPr>
          <w:p w14:paraId="110ECD63" w14:textId="77777777" w:rsidR="008D1D4B" w:rsidRPr="00BB314E" w:rsidRDefault="008D1D4B" w:rsidP="00BB314E">
            <w:pPr>
              <w:spacing w:before="1"/>
              <w:rPr>
                <w:rFonts w:ascii="Garamond" w:eastAsia="Garamond" w:hAnsi="Garamond"/>
                <w:color w:val="221F1F"/>
                <w:spacing w:val="-7"/>
                <w:sz w:val="24"/>
                <w:szCs w:val="24"/>
              </w:rPr>
            </w:pPr>
          </w:p>
        </w:tc>
        <w:tc>
          <w:tcPr>
            <w:tcW w:w="1620" w:type="dxa"/>
          </w:tcPr>
          <w:p w14:paraId="7FEA0D4D" w14:textId="77777777" w:rsidR="008D1D4B" w:rsidRPr="00BB314E" w:rsidRDefault="008D1D4B" w:rsidP="00BB314E">
            <w:pPr>
              <w:spacing w:before="1"/>
              <w:rPr>
                <w:rFonts w:ascii="Garamond" w:eastAsia="Garamond" w:hAnsi="Garamond"/>
                <w:color w:val="221F1F"/>
                <w:spacing w:val="-7"/>
                <w:sz w:val="24"/>
                <w:szCs w:val="24"/>
              </w:rPr>
            </w:pPr>
          </w:p>
        </w:tc>
        <w:tc>
          <w:tcPr>
            <w:tcW w:w="1350" w:type="dxa"/>
          </w:tcPr>
          <w:p w14:paraId="510D47F8" w14:textId="77777777" w:rsidR="008D1D4B" w:rsidRPr="00BB314E" w:rsidRDefault="008D1D4B" w:rsidP="00BB314E">
            <w:pPr>
              <w:spacing w:before="1"/>
              <w:rPr>
                <w:rFonts w:ascii="Garamond" w:eastAsia="Garamond" w:hAnsi="Garamond"/>
                <w:color w:val="221F1F"/>
                <w:spacing w:val="-7"/>
                <w:sz w:val="24"/>
                <w:szCs w:val="24"/>
              </w:rPr>
            </w:pPr>
          </w:p>
        </w:tc>
        <w:tc>
          <w:tcPr>
            <w:tcW w:w="1440" w:type="dxa"/>
          </w:tcPr>
          <w:p w14:paraId="058EDED2" w14:textId="77777777" w:rsidR="008D1D4B" w:rsidRPr="00BB314E" w:rsidRDefault="008D1D4B" w:rsidP="00BB314E">
            <w:pPr>
              <w:spacing w:before="1"/>
              <w:rPr>
                <w:rFonts w:ascii="Garamond" w:eastAsia="Garamond" w:hAnsi="Garamond"/>
                <w:color w:val="221F1F"/>
                <w:spacing w:val="-7"/>
                <w:sz w:val="24"/>
                <w:szCs w:val="24"/>
              </w:rPr>
            </w:pPr>
          </w:p>
        </w:tc>
      </w:tr>
      <w:tr w:rsidR="005911A7" w:rsidRPr="00BB314E" w14:paraId="7436D464" w14:textId="77777777" w:rsidTr="00B95F04">
        <w:trPr>
          <w:trHeight w:val="303"/>
        </w:trPr>
        <w:tc>
          <w:tcPr>
            <w:tcW w:w="3925" w:type="dxa"/>
          </w:tcPr>
          <w:p w14:paraId="31A56C6B" w14:textId="77777777" w:rsidR="005911A7" w:rsidRPr="00BB314E" w:rsidRDefault="005911A7" w:rsidP="00BB314E">
            <w:pPr>
              <w:spacing w:before="1"/>
              <w:rPr>
                <w:rFonts w:ascii="Garamond" w:eastAsia="Garamond" w:hAnsi="Garamond"/>
                <w:color w:val="221F1F"/>
                <w:spacing w:val="-7"/>
                <w:sz w:val="24"/>
                <w:szCs w:val="24"/>
              </w:rPr>
            </w:pPr>
          </w:p>
        </w:tc>
        <w:tc>
          <w:tcPr>
            <w:tcW w:w="2430" w:type="dxa"/>
          </w:tcPr>
          <w:p w14:paraId="323D1BB7" w14:textId="77777777" w:rsidR="005911A7" w:rsidRPr="00BB314E" w:rsidRDefault="005911A7" w:rsidP="00BB314E">
            <w:pPr>
              <w:spacing w:before="1"/>
              <w:rPr>
                <w:rFonts w:ascii="Garamond" w:eastAsia="Garamond" w:hAnsi="Garamond"/>
                <w:color w:val="221F1F"/>
                <w:spacing w:val="-7"/>
                <w:sz w:val="24"/>
                <w:szCs w:val="24"/>
              </w:rPr>
            </w:pPr>
          </w:p>
        </w:tc>
        <w:tc>
          <w:tcPr>
            <w:tcW w:w="1620" w:type="dxa"/>
          </w:tcPr>
          <w:p w14:paraId="6D5D02F6" w14:textId="77777777" w:rsidR="005911A7" w:rsidRPr="00BB314E" w:rsidRDefault="005911A7" w:rsidP="00BB314E">
            <w:pPr>
              <w:spacing w:before="1"/>
              <w:rPr>
                <w:rFonts w:ascii="Garamond" w:eastAsia="Garamond" w:hAnsi="Garamond"/>
                <w:color w:val="221F1F"/>
                <w:spacing w:val="-7"/>
                <w:sz w:val="24"/>
                <w:szCs w:val="24"/>
              </w:rPr>
            </w:pPr>
          </w:p>
        </w:tc>
        <w:tc>
          <w:tcPr>
            <w:tcW w:w="1350" w:type="dxa"/>
          </w:tcPr>
          <w:p w14:paraId="24477C26" w14:textId="77777777" w:rsidR="005911A7" w:rsidRPr="00BB314E" w:rsidRDefault="005911A7" w:rsidP="00BB314E">
            <w:pPr>
              <w:spacing w:before="1"/>
              <w:rPr>
                <w:rFonts w:ascii="Garamond" w:eastAsia="Garamond" w:hAnsi="Garamond"/>
                <w:color w:val="221F1F"/>
                <w:spacing w:val="-7"/>
                <w:sz w:val="24"/>
                <w:szCs w:val="24"/>
              </w:rPr>
            </w:pPr>
          </w:p>
        </w:tc>
        <w:tc>
          <w:tcPr>
            <w:tcW w:w="1440" w:type="dxa"/>
          </w:tcPr>
          <w:p w14:paraId="65727D1E" w14:textId="77777777" w:rsidR="005911A7" w:rsidRPr="00BB314E" w:rsidRDefault="005911A7" w:rsidP="00BB314E">
            <w:pPr>
              <w:spacing w:before="1"/>
              <w:rPr>
                <w:rFonts w:ascii="Garamond" w:eastAsia="Garamond" w:hAnsi="Garamond"/>
                <w:color w:val="221F1F"/>
                <w:spacing w:val="-7"/>
                <w:sz w:val="24"/>
                <w:szCs w:val="24"/>
              </w:rPr>
            </w:pPr>
          </w:p>
        </w:tc>
      </w:tr>
    </w:tbl>
    <w:p w14:paraId="0CC0FF43" w14:textId="77777777" w:rsidR="005911A7" w:rsidRDefault="005911A7" w:rsidP="00B95F04">
      <w:pPr>
        <w:widowControl w:val="0"/>
        <w:spacing w:before="1" w:after="0" w:line="276" w:lineRule="auto"/>
        <w:ind w:left="120"/>
        <w:jc w:val="both"/>
        <w:rPr>
          <w:rFonts w:ascii="Garamond" w:eastAsia="Garamond" w:hAnsi="Garamond"/>
          <w:b/>
          <w:smallCaps/>
          <w:color w:val="221F1F"/>
          <w:kern w:val="22"/>
          <w:u w:val="single"/>
          <w14:ligatures w14:val="standard"/>
        </w:rPr>
      </w:pPr>
    </w:p>
    <w:p w14:paraId="1EE9B053" w14:textId="24D6D918" w:rsidR="00BB314E" w:rsidRPr="00BB314E" w:rsidRDefault="00BB314E" w:rsidP="00B95F04">
      <w:pPr>
        <w:widowControl w:val="0"/>
        <w:spacing w:before="1" w:after="0" w:line="276" w:lineRule="auto"/>
        <w:ind w:left="120"/>
        <w:jc w:val="both"/>
        <w:rPr>
          <w:rFonts w:ascii="Garamond" w:eastAsia="Garamond" w:hAnsi="Garamond"/>
          <w:b/>
          <w:color w:val="221F1F"/>
          <w:kern w:val="22"/>
          <w14:ligatures w14:val="standard"/>
        </w:rPr>
      </w:pPr>
      <w:r w:rsidRPr="005911A7">
        <w:rPr>
          <w:rFonts w:ascii="Garamond" w:eastAsia="Garamond" w:hAnsi="Garamond"/>
          <w:b/>
          <w:smallCaps/>
          <w:color w:val="221F1F"/>
          <w:kern w:val="22"/>
          <w:u w:val="single"/>
          <w14:ligatures w14:val="standard"/>
        </w:rPr>
        <w:t>Requirement 2</w:t>
      </w:r>
      <w:r w:rsidRPr="00BB314E">
        <w:rPr>
          <w:rFonts w:ascii="Garamond" w:eastAsia="Garamond" w:hAnsi="Garamond"/>
          <w:b/>
          <w:color w:val="221F1F"/>
          <w:kern w:val="22"/>
          <w:u w:val="single"/>
          <w14:ligatures w14:val="standard"/>
        </w:rPr>
        <w:t>:</w:t>
      </w:r>
      <w:r w:rsidR="005911A7">
        <w:rPr>
          <w:rFonts w:ascii="Garamond" w:eastAsia="Garamond" w:hAnsi="Garamond"/>
          <w:b/>
          <w:color w:val="221F1F"/>
          <w:kern w:val="22"/>
          <w14:ligatures w14:val="standard"/>
        </w:rPr>
        <w:t xml:space="preserve"> </w:t>
      </w:r>
      <w:r w:rsidRPr="00BB314E">
        <w:rPr>
          <w:rFonts w:ascii="Garamond" w:eastAsia="Garamond" w:hAnsi="Garamond"/>
          <w:b/>
          <w:color w:val="221F1F"/>
          <w:kern w:val="22"/>
          <w14:ligatures w14:val="standard"/>
        </w:rPr>
        <w:t xml:space="preserve">Per </w:t>
      </w:r>
      <w:r w:rsidRPr="00BB314E">
        <w:rPr>
          <w:rFonts w:ascii="Garamond" w:eastAsia="Garamond" w:hAnsi="Garamond"/>
          <w:b/>
          <w14:ligatures w14:val="standard"/>
        </w:rPr>
        <w:t xml:space="preserve">N.C.G.S. </w:t>
      </w:r>
      <w:r w:rsidRPr="00BB314E">
        <w:rPr>
          <w:rFonts w:ascii="Garamond" w:eastAsia="Garamond" w:hAnsi="Garamond" w:cs="Arial"/>
          <w:b/>
          <w14:ligatures w14:val="standard"/>
        </w:rPr>
        <w:t>§</w:t>
      </w:r>
      <w:r w:rsidRPr="00BB314E">
        <w:rPr>
          <w:rFonts w:ascii="Garamond" w:eastAsia="Garamond" w:hAnsi="Garamond"/>
          <w:b/>
          <w14:ligatures w14:val="standard"/>
        </w:rPr>
        <w:t xml:space="preserve"> 90-357.5(c )(1)(b),</w:t>
      </w:r>
      <w:r w:rsidRPr="00BB314E">
        <w:rPr>
          <w:rFonts w:ascii="Garamond" w:eastAsia="Garamond" w:hAnsi="Garamond"/>
          <w:b/>
          <w:color w:val="221F1F"/>
          <w:kern w:val="22"/>
          <w14:ligatures w14:val="standard"/>
        </w:rPr>
        <w:t xml:space="preserve"> </w:t>
      </w:r>
      <w:r w:rsidRPr="00BB314E">
        <w:rPr>
          <w:rFonts w:ascii="Garamond" w:eastAsia="Garamond" w:hAnsi="Garamond"/>
          <w:color w:val="221F1F"/>
          <w:kern w:val="22"/>
          <w14:ligatures w14:val="standard"/>
        </w:rPr>
        <w:t>fifteen (15) semester hours (can include graduate and undergraduate hours) of nutrition and metabolism, including such courses as nutrition assessment, developmental nutrition, nutritional aspects of disease, human nutrition, macronutrients, micronutrients, vitamins and minerals, functional medicine nutrition, molecular metabolism, clinical nutrition, nutritional biochemistry, nutrition and digestive health, and public health nutrition</w:t>
      </w:r>
      <w:r w:rsidRPr="00BB314E">
        <w:rPr>
          <w:rFonts w:ascii="Garamond" w:eastAsia="Garamond" w:hAnsi="Garamond"/>
          <w:b/>
          <w:color w:val="221F1F"/>
          <w:kern w:val="22"/>
          <w14:ligatures w14:val="standard"/>
        </w:rPr>
        <w:t xml:space="preserve">.  </w:t>
      </w:r>
      <w:hyperlink r:id="rId12" w:history="1">
        <w:r w:rsidRPr="00947FE9">
          <w:rPr>
            <w:rStyle w:val="Hyperlink"/>
            <w:rFonts w:ascii="Garamond" w:eastAsia="Garamond" w:hAnsi="Garamond"/>
            <w:b/>
            <w:kern w:val="22"/>
            <w14:ligatures w14:val="standard"/>
          </w:rPr>
          <w:t>At least six (6) semester hours must be in biochemistry</w:t>
        </w:r>
      </w:hyperlink>
      <w:r w:rsidRPr="00BB314E">
        <w:rPr>
          <w:rFonts w:ascii="Garamond" w:eastAsia="Garamond" w:hAnsi="Garamond"/>
          <w:b/>
          <w:color w:val="221F1F"/>
          <w:kern w:val="22"/>
          <w14:ligatures w14:val="standard"/>
        </w:rPr>
        <w:t>.</w:t>
      </w:r>
    </w:p>
    <w:p w14:paraId="4AB6E703" w14:textId="77777777" w:rsidR="009427A2" w:rsidRPr="00BB314E" w:rsidRDefault="009427A2" w:rsidP="00B95F04">
      <w:pPr>
        <w:widowControl w:val="0"/>
        <w:spacing w:before="1" w:after="0" w:line="276" w:lineRule="auto"/>
        <w:jc w:val="both"/>
        <w:rPr>
          <w:rFonts w:ascii="Garamond" w:eastAsia="Garamond" w:hAnsi="Garamond"/>
          <w:b/>
          <w:color w:val="221F1F"/>
          <w:kern w:val="22"/>
          <w14:ligatures w14:val="standard"/>
        </w:rPr>
      </w:pPr>
    </w:p>
    <w:tbl>
      <w:tblPr>
        <w:tblStyle w:val="TableGrid"/>
        <w:tblW w:w="10765" w:type="dxa"/>
        <w:tblInd w:w="120" w:type="dxa"/>
        <w:tblLook w:val="04A0" w:firstRow="1" w:lastRow="0" w:firstColumn="1" w:lastColumn="0" w:noHBand="0" w:noVBand="1"/>
      </w:tblPr>
      <w:tblGrid>
        <w:gridCol w:w="3925"/>
        <w:gridCol w:w="2250"/>
        <w:gridCol w:w="1710"/>
        <w:gridCol w:w="1440"/>
        <w:gridCol w:w="1440"/>
      </w:tblGrid>
      <w:tr w:rsidR="009427A2" w:rsidRPr="00BB314E" w14:paraId="6A22AF70" w14:textId="77777777" w:rsidTr="005911A7">
        <w:trPr>
          <w:trHeight w:val="1322"/>
        </w:trPr>
        <w:tc>
          <w:tcPr>
            <w:tcW w:w="3925" w:type="dxa"/>
            <w:shd w:val="clear" w:color="auto" w:fill="D9D9D9" w:themeFill="background1" w:themeFillShade="D9"/>
          </w:tcPr>
          <w:p w14:paraId="65C94304" w14:textId="77777777" w:rsidR="009427A2" w:rsidRPr="00BB314E" w:rsidRDefault="009427A2" w:rsidP="009A72A7">
            <w:pPr>
              <w:spacing w:before="1"/>
              <w:rPr>
                <w:rFonts w:ascii="Garamond" w:eastAsia="Garamond" w:hAnsi="Garamond"/>
                <w:b/>
                <w:i/>
                <w:color w:val="221F1F"/>
                <w:spacing w:val="-7"/>
              </w:rPr>
            </w:pPr>
            <w:r w:rsidRPr="00BB314E">
              <w:rPr>
                <w:rFonts w:ascii="Garamond" w:eastAsia="Garamond" w:hAnsi="Garamond"/>
                <w:b/>
                <w:i/>
                <w:color w:val="221F1F"/>
                <w:spacing w:val="-7"/>
              </w:rPr>
              <w:t>Course Title</w:t>
            </w:r>
          </w:p>
        </w:tc>
        <w:tc>
          <w:tcPr>
            <w:tcW w:w="2250" w:type="dxa"/>
            <w:shd w:val="clear" w:color="auto" w:fill="D9D9D9" w:themeFill="background1" w:themeFillShade="D9"/>
          </w:tcPr>
          <w:p w14:paraId="751CE3FD" w14:textId="77777777" w:rsidR="009427A2" w:rsidRDefault="009427A2" w:rsidP="009A72A7">
            <w:pPr>
              <w:spacing w:before="1"/>
              <w:rPr>
                <w:rFonts w:ascii="Garamond" w:eastAsia="Garamond" w:hAnsi="Garamond"/>
                <w:b/>
                <w:i/>
                <w:color w:val="221F1F"/>
                <w:spacing w:val="-7"/>
              </w:rPr>
            </w:pPr>
            <w:r>
              <w:rPr>
                <w:rFonts w:ascii="Garamond" w:eastAsia="Garamond" w:hAnsi="Garamond"/>
                <w:b/>
                <w:i/>
                <w:color w:val="221F1F"/>
                <w:spacing w:val="-7"/>
              </w:rPr>
              <w:t>Granting Institution</w:t>
            </w:r>
          </w:p>
          <w:p w14:paraId="7063648E" w14:textId="77777777" w:rsidR="009427A2" w:rsidRPr="00BB314E" w:rsidRDefault="009427A2" w:rsidP="009A72A7">
            <w:pPr>
              <w:spacing w:before="1"/>
              <w:rPr>
                <w:rFonts w:ascii="Garamond" w:eastAsia="Garamond" w:hAnsi="Garamond"/>
                <w:b/>
                <w:i/>
                <w:color w:val="221F1F"/>
                <w:spacing w:val="-7"/>
              </w:rPr>
            </w:pPr>
          </w:p>
        </w:tc>
        <w:tc>
          <w:tcPr>
            <w:tcW w:w="1710" w:type="dxa"/>
            <w:shd w:val="clear" w:color="auto" w:fill="D9D9D9" w:themeFill="background1" w:themeFillShade="D9"/>
          </w:tcPr>
          <w:p w14:paraId="3015A156" w14:textId="77777777" w:rsidR="009427A2" w:rsidRPr="00BB314E" w:rsidRDefault="009427A2" w:rsidP="009A72A7">
            <w:pPr>
              <w:spacing w:before="1"/>
              <w:rPr>
                <w:rFonts w:ascii="Garamond" w:eastAsia="Garamond" w:hAnsi="Garamond"/>
                <w:b/>
                <w:i/>
                <w:color w:val="221F1F"/>
                <w:spacing w:val="-7"/>
              </w:rPr>
            </w:pPr>
            <w:r w:rsidRPr="00BB314E">
              <w:rPr>
                <w:rFonts w:ascii="Garamond" w:eastAsia="Garamond" w:hAnsi="Garamond"/>
                <w:b/>
                <w:i/>
                <w:color w:val="221F1F"/>
                <w:spacing w:val="-7"/>
              </w:rPr>
              <w:t>Course Number</w:t>
            </w:r>
          </w:p>
        </w:tc>
        <w:tc>
          <w:tcPr>
            <w:tcW w:w="1440" w:type="dxa"/>
            <w:shd w:val="clear" w:color="auto" w:fill="D9D9D9" w:themeFill="background1" w:themeFillShade="D9"/>
          </w:tcPr>
          <w:p w14:paraId="48DB1C8F" w14:textId="1838D124" w:rsidR="009427A2" w:rsidRPr="00BB314E" w:rsidRDefault="009427A2" w:rsidP="009A72A7">
            <w:pPr>
              <w:spacing w:before="1"/>
              <w:rPr>
                <w:rFonts w:ascii="Garamond" w:eastAsia="Garamond" w:hAnsi="Garamond"/>
                <w:b/>
                <w:i/>
                <w:color w:val="221F1F"/>
                <w:spacing w:val="-7"/>
              </w:rPr>
            </w:pPr>
            <w:r>
              <w:rPr>
                <w:rFonts w:ascii="Garamond" w:eastAsia="Garamond" w:hAnsi="Garamond"/>
                <w:b/>
                <w:i/>
                <w:color w:val="221F1F"/>
                <w:spacing w:val="-7"/>
              </w:rPr>
              <w:t>*</w:t>
            </w:r>
            <w:r w:rsidRPr="00BB314E">
              <w:rPr>
                <w:rFonts w:ascii="Garamond" w:eastAsia="Garamond" w:hAnsi="Garamond"/>
                <w:b/>
                <w:i/>
                <w:color w:val="221F1F"/>
                <w:spacing w:val="-7"/>
              </w:rPr>
              <w:t>Credits Earned</w:t>
            </w:r>
            <w:r>
              <w:rPr>
                <w:rFonts w:ascii="Garamond" w:eastAsia="Garamond" w:hAnsi="Garamond"/>
                <w:b/>
                <w:i/>
                <w:color w:val="221F1F"/>
                <w:spacing w:val="-7"/>
              </w:rPr>
              <w:t xml:space="preserve"> </w:t>
            </w:r>
            <w:r w:rsidR="005911A7">
              <w:rPr>
                <w:rFonts w:ascii="Garamond" w:hAnsi="Garamond"/>
                <w:b/>
                <w:i/>
              </w:rPr>
              <w:t>if</w:t>
            </w:r>
            <w:r w:rsidRPr="007368F8">
              <w:rPr>
                <w:rFonts w:ascii="Garamond" w:hAnsi="Garamond"/>
                <w:b/>
                <w:i/>
              </w:rPr>
              <w:t xml:space="preserve"> </w:t>
            </w:r>
            <w:r w:rsidRPr="007368F8">
              <w:rPr>
                <w:rFonts w:ascii="Garamond" w:hAnsi="Garamond"/>
                <w:b/>
                <w:i/>
                <w:color w:val="FF0000"/>
              </w:rPr>
              <w:t xml:space="preserve">Quarter System </w:t>
            </w:r>
          </w:p>
        </w:tc>
        <w:tc>
          <w:tcPr>
            <w:tcW w:w="1440" w:type="dxa"/>
            <w:shd w:val="clear" w:color="auto" w:fill="D9D9D9" w:themeFill="background1" w:themeFillShade="D9"/>
          </w:tcPr>
          <w:p w14:paraId="18E37C42" w14:textId="41B0C774" w:rsidR="009427A2" w:rsidRPr="00915B51" w:rsidRDefault="009427A2" w:rsidP="009A72A7">
            <w:pPr>
              <w:spacing w:before="1"/>
              <w:rPr>
                <w:rFonts w:ascii="Garamond" w:eastAsia="Garamond" w:hAnsi="Garamond"/>
                <w:b/>
                <w:i/>
                <w:color w:val="221F1F"/>
                <w:spacing w:val="-7"/>
              </w:rPr>
            </w:pPr>
            <w:r w:rsidRPr="00915B51">
              <w:rPr>
                <w:rFonts w:ascii="Garamond" w:hAnsi="Garamond"/>
                <w:b/>
                <w:i/>
              </w:rPr>
              <w:t xml:space="preserve">*Credits Earned </w:t>
            </w:r>
            <w:r w:rsidR="005911A7" w:rsidRPr="00915B51">
              <w:rPr>
                <w:rFonts w:ascii="Garamond" w:hAnsi="Garamond"/>
                <w:b/>
                <w:i/>
              </w:rPr>
              <w:t>if</w:t>
            </w:r>
            <w:r w:rsidRPr="00915B51">
              <w:rPr>
                <w:rFonts w:ascii="Garamond" w:hAnsi="Garamond"/>
                <w:b/>
                <w:i/>
              </w:rPr>
              <w:t xml:space="preserve"> </w:t>
            </w:r>
            <w:r w:rsidRPr="00915B51">
              <w:rPr>
                <w:rFonts w:ascii="Garamond" w:hAnsi="Garamond"/>
                <w:b/>
                <w:i/>
                <w:color w:val="2F5496" w:themeColor="accent5" w:themeShade="BF"/>
              </w:rPr>
              <w:t>Semester System</w:t>
            </w:r>
          </w:p>
        </w:tc>
      </w:tr>
      <w:tr w:rsidR="009427A2" w:rsidRPr="00BB314E" w14:paraId="763F5749" w14:textId="77777777" w:rsidTr="005911A7">
        <w:trPr>
          <w:trHeight w:val="303"/>
        </w:trPr>
        <w:tc>
          <w:tcPr>
            <w:tcW w:w="3925" w:type="dxa"/>
          </w:tcPr>
          <w:p w14:paraId="4FB1561F"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6141B575"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30DB2D4F"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3660770"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5C38486D"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6B1B0E29" w14:textId="77777777" w:rsidTr="005911A7">
        <w:trPr>
          <w:trHeight w:val="285"/>
        </w:trPr>
        <w:tc>
          <w:tcPr>
            <w:tcW w:w="3925" w:type="dxa"/>
          </w:tcPr>
          <w:p w14:paraId="7704759D"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1211009"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6C70D074"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3EF9F245"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15D01750"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6C034571" w14:textId="77777777" w:rsidTr="005911A7">
        <w:trPr>
          <w:trHeight w:val="303"/>
        </w:trPr>
        <w:tc>
          <w:tcPr>
            <w:tcW w:w="3925" w:type="dxa"/>
          </w:tcPr>
          <w:p w14:paraId="07FB1A48"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472BF879"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7CE81C42"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F911C2A"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2CF271C4"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3D607CD3" w14:textId="77777777" w:rsidTr="005911A7">
        <w:trPr>
          <w:trHeight w:val="303"/>
        </w:trPr>
        <w:tc>
          <w:tcPr>
            <w:tcW w:w="3925" w:type="dxa"/>
          </w:tcPr>
          <w:p w14:paraId="548BE6B4"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161E5B8A"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25AA6FF0"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16950383"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DB46A57"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544BCFB0" w14:textId="77777777" w:rsidTr="005911A7">
        <w:trPr>
          <w:trHeight w:val="303"/>
        </w:trPr>
        <w:tc>
          <w:tcPr>
            <w:tcW w:w="3925" w:type="dxa"/>
          </w:tcPr>
          <w:p w14:paraId="39A16FD0"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14B4B25"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408E6FFB"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336ACA1A"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22D80530"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4CC67182" w14:textId="77777777" w:rsidTr="005911A7">
        <w:trPr>
          <w:trHeight w:val="303"/>
        </w:trPr>
        <w:tc>
          <w:tcPr>
            <w:tcW w:w="3925" w:type="dxa"/>
          </w:tcPr>
          <w:p w14:paraId="7B6B7730"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64C86DFD"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78305EFE"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72B93F8A"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47C78858"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1330A50C" w14:textId="77777777" w:rsidTr="005911A7">
        <w:trPr>
          <w:trHeight w:val="303"/>
        </w:trPr>
        <w:tc>
          <w:tcPr>
            <w:tcW w:w="3925" w:type="dxa"/>
          </w:tcPr>
          <w:p w14:paraId="73FD6463"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5B0113D6"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5362EBE8"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15010417"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306B3E8"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13C29832" w14:textId="77777777" w:rsidTr="005911A7">
        <w:trPr>
          <w:trHeight w:val="303"/>
        </w:trPr>
        <w:tc>
          <w:tcPr>
            <w:tcW w:w="3925" w:type="dxa"/>
          </w:tcPr>
          <w:p w14:paraId="4C388810"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2FC8AB53"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40615D01"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7239BEA2"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2C5353CD"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55245CC9" w14:textId="77777777" w:rsidTr="005911A7">
        <w:trPr>
          <w:trHeight w:val="303"/>
        </w:trPr>
        <w:tc>
          <w:tcPr>
            <w:tcW w:w="3925" w:type="dxa"/>
          </w:tcPr>
          <w:p w14:paraId="2B557CE6"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9A54904"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24EEE08B"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7B28EFE9"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C88BF6B"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1885C9E8" w14:textId="77777777" w:rsidTr="005911A7">
        <w:trPr>
          <w:trHeight w:val="303"/>
        </w:trPr>
        <w:tc>
          <w:tcPr>
            <w:tcW w:w="3925" w:type="dxa"/>
          </w:tcPr>
          <w:p w14:paraId="6F088107"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344AECF8"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3971B0A6"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59929FE1"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90C50D4"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1EFE2707" w14:textId="77777777" w:rsidTr="005911A7">
        <w:trPr>
          <w:trHeight w:val="303"/>
        </w:trPr>
        <w:tc>
          <w:tcPr>
            <w:tcW w:w="3925" w:type="dxa"/>
          </w:tcPr>
          <w:p w14:paraId="4FC9912C"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2D3153D"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76E266E0"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691958A"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7A22AAC4"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08B19CCD" w14:textId="77777777" w:rsidTr="005911A7">
        <w:trPr>
          <w:trHeight w:val="303"/>
        </w:trPr>
        <w:tc>
          <w:tcPr>
            <w:tcW w:w="3925" w:type="dxa"/>
          </w:tcPr>
          <w:p w14:paraId="172BFAE8"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D455513"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37DD759F"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45F625AF"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0F108B03"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2B8B3156" w14:textId="77777777" w:rsidTr="005911A7">
        <w:trPr>
          <w:trHeight w:val="303"/>
        </w:trPr>
        <w:tc>
          <w:tcPr>
            <w:tcW w:w="3925" w:type="dxa"/>
          </w:tcPr>
          <w:p w14:paraId="20D92C7B"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468C3384"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0BA117B6"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3E1762E8"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223A2431"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283EAB68" w14:textId="77777777" w:rsidTr="005911A7">
        <w:trPr>
          <w:trHeight w:val="303"/>
        </w:trPr>
        <w:tc>
          <w:tcPr>
            <w:tcW w:w="3925" w:type="dxa"/>
          </w:tcPr>
          <w:p w14:paraId="15F0794D"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456A3645"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16B0D0DB"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18492898"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49A70A30" w14:textId="77777777" w:rsidR="009427A2" w:rsidRPr="00BB314E" w:rsidRDefault="009427A2" w:rsidP="009A72A7">
            <w:pPr>
              <w:spacing w:before="1"/>
              <w:rPr>
                <w:rFonts w:ascii="Garamond" w:eastAsia="Garamond" w:hAnsi="Garamond"/>
                <w:color w:val="221F1F"/>
                <w:spacing w:val="-7"/>
                <w:sz w:val="24"/>
                <w:szCs w:val="24"/>
              </w:rPr>
            </w:pPr>
          </w:p>
        </w:tc>
      </w:tr>
    </w:tbl>
    <w:p w14:paraId="7DC3AE12" w14:textId="77777777" w:rsidR="009427A2" w:rsidRDefault="009427A2" w:rsidP="009427A2">
      <w:pPr>
        <w:widowControl w:val="0"/>
        <w:spacing w:before="1" w:after="0" w:line="276" w:lineRule="auto"/>
        <w:ind w:left="120"/>
        <w:jc w:val="both"/>
        <w:rPr>
          <w:rFonts w:ascii="Garamond" w:eastAsia="Garamond" w:hAnsi="Garamond"/>
          <w:b/>
          <w:kern w:val="20"/>
          <w:sz w:val="24"/>
          <w:szCs w:val="24"/>
          <w:u w:val="single"/>
          <w14:ligatures w14:val="standard"/>
        </w:rPr>
      </w:pPr>
    </w:p>
    <w:p w14:paraId="1EE9B0A6" w14:textId="6A593924" w:rsidR="00BB314E" w:rsidRPr="00BB314E" w:rsidRDefault="00BB314E" w:rsidP="009427A2">
      <w:pPr>
        <w:widowControl w:val="0"/>
        <w:spacing w:before="1" w:after="0" w:line="276" w:lineRule="auto"/>
        <w:ind w:left="120"/>
        <w:jc w:val="both"/>
        <w:rPr>
          <w:rFonts w:ascii="Garamond" w:eastAsia="Garamond" w:hAnsi="Garamond"/>
          <w:b/>
          <w:bCs/>
          <w14:ligatures w14:val="standard"/>
        </w:rPr>
      </w:pPr>
      <w:r w:rsidRPr="00BB314E">
        <w:rPr>
          <w:rFonts w:ascii="Garamond" w:eastAsia="Garamond" w:hAnsi="Garamond"/>
          <w:b/>
          <w:kern w:val="20"/>
          <w:sz w:val="24"/>
          <w:szCs w:val="24"/>
          <w:u w:val="single"/>
          <w14:ligatures w14:val="standard"/>
        </w:rPr>
        <w:t>Please note:</w:t>
      </w:r>
      <w:r w:rsidRPr="00BB314E">
        <w:rPr>
          <w:rFonts w:ascii="Garamond" w:eastAsia="Garamond" w:hAnsi="Garamond"/>
          <w:b/>
          <w:kern w:val="20"/>
          <w14:ligatures w14:val="standard"/>
        </w:rPr>
        <w:t xml:space="preserve"> </w:t>
      </w:r>
      <w:r w:rsidRPr="00BB314E">
        <w:rPr>
          <w:rFonts w:ascii="Garamond" w:eastAsia="Garamond" w:hAnsi="Garamond"/>
          <w14:ligatures w14:val="standard"/>
        </w:rPr>
        <w:t xml:space="preserve">Supplied transcripts will be used to verify the </w:t>
      </w:r>
      <w:r w:rsidR="005911A7" w:rsidRPr="00BB314E">
        <w:rPr>
          <w:rFonts w:ascii="Garamond" w:eastAsia="Garamond" w:hAnsi="Garamond"/>
          <w14:ligatures w14:val="standard"/>
        </w:rPr>
        <w:t>above-named</w:t>
      </w:r>
      <w:r w:rsidRPr="00BB314E">
        <w:rPr>
          <w:rFonts w:ascii="Garamond" w:eastAsia="Garamond" w:hAnsi="Garamond"/>
          <w14:ligatures w14:val="standard"/>
        </w:rPr>
        <w:t xml:space="preserve"> qualifying coursework, and your graduate or </w:t>
      </w:r>
      <w:proofErr w:type="gramStart"/>
      <w:r w:rsidRPr="00BB314E">
        <w:rPr>
          <w:rFonts w:ascii="Garamond" w:eastAsia="Garamond" w:hAnsi="Garamond"/>
          <w14:ligatures w14:val="standard"/>
        </w:rPr>
        <w:t>higher level</w:t>
      </w:r>
      <w:proofErr w:type="gramEnd"/>
      <w:r w:rsidRPr="00BB314E">
        <w:rPr>
          <w:rFonts w:ascii="Garamond" w:eastAsia="Garamond" w:hAnsi="Garamond"/>
          <w14:ligatures w14:val="standard"/>
        </w:rPr>
        <w:t xml:space="preserve"> degree. Per N.C.G.S. </w:t>
      </w:r>
      <w:r w:rsidRPr="00BB314E">
        <w:rPr>
          <w:rFonts w:ascii="Garamond" w:eastAsia="Garamond" w:hAnsi="Garamond" w:cs="Arial"/>
          <w14:ligatures w14:val="standard"/>
        </w:rPr>
        <w:t>§</w:t>
      </w:r>
      <w:r w:rsidRPr="00BB314E">
        <w:rPr>
          <w:rFonts w:ascii="Garamond" w:eastAsia="Garamond" w:hAnsi="Garamond"/>
          <w14:ligatures w14:val="standard"/>
        </w:rPr>
        <w:t xml:space="preserve"> 90-363 (a)(1), the Board may deny, suspend or revoke a license if an applicant is found to have employed fraud, deceit or misrepresentation in obtaining or attempting to obtain a license.</w:t>
      </w:r>
    </w:p>
    <w:p w14:paraId="1EE9B0A7" w14:textId="77777777" w:rsidR="00BB314E" w:rsidRPr="00BB314E" w:rsidRDefault="00BB314E" w:rsidP="00BB314E">
      <w:pPr>
        <w:widowControl w:val="0"/>
        <w:spacing w:after="0" w:line="240" w:lineRule="auto"/>
        <w:jc w:val="both"/>
        <w:rPr>
          <w:rFonts w:ascii="Garamond" w:hAnsi="Garamond"/>
          <w:i/>
          <w:kern w:val="20"/>
          <w:sz w:val="24"/>
          <w:szCs w:val="24"/>
          <w14:ligatures w14:val="standard"/>
        </w:rPr>
      </w:pPr>
    </w:p>
    <w:p w14:paraId="1EE9B0A8" w14:textId="77777777" w:rsidR="00BB314E" w:rsidRPr="00BB314E" w:rsidRDefault="00BB314E" w:rsidP="00BB314E">
      <w:pPr>
        <w:widowControl w:val="0"/>
        <w:spacing w:after="0" w:line="240" w:lineRule="auto"/>
        <w:jc w:val="both"/>
        <w:rPr>
          <w:rFonts w:ascii="Garamond" w:hAnsi="Garamond"/>
          <w:i/>
          <w:kern w:val="20"/>
          <w:sz w:val="24"/>
          <w:szCs w:val="24"/>
          <w14:ligatures w14:val="standard"/>
        </w:rPr>
      </w:pPr>
      <w:r w:rsidRPr="00BB314E">
        <w:rPr>
          <w:rFonts w:ascii="Garamond" w:hAnsi="Garamond"/>
          <w:i/>
          <w:kern w:val="20"/>
          <w:sz w:val="24"/>
          <w:szCs w:val="24"/>
          <w14:ligatures w14:val="standard"/>
        </w:rPr>
        <w:t xml:space="preserve">I hereby affirm that </w:t>
      </w:r>
      <w:proofErr w:type="gramStart"/>
      <w:r w:rsidRPr="00BB314E">
        <w:rPr>
          <w:rFonts w:ascii="Garamond" w:hAnsi="Garamond"/>
          <w:i/>
          <w:kern w:val="20"/>
          <w:sz w:val="24"/>
          <w:szCs w:val="24"/>
          <w14:ligatures w14:val="standard"/>
        </w:rPr>
        <w:t>all of</w:t>
      </w:r>
      <w:proofErr w:type="gramEnd"/>
      <w:r w:rsidRPr="00BB314E">
        <w:rPr>
          <w:rFonts w:ascii="Garamond" w:hAnsi="Garamond"/>
          <w:i/>
          <w:kern w:val="20"/>
          <w:sz w:val="24"/>
          <w:szCs w:val="24"/>
          <w14:ligatures w14:val="standard"/>
        </w:rPr>
        <w:t xml:space="preserve"> the foregoing statements are true in every respect to the best of my knowledge.</w:t>
      </w:r>
    </w:p>
    <w:p w14:paraId="1EE9B0A9" w14:textId="77777777" w:rsidR="00BB314E" w:rsidRPr="00BB314E" w:rsidRDefault="00BB314E" w:rsidP="00BB314E">
      <w:pPr>
        <w:widowControl w:val="0"/>
        <w:spacing w:after="0" w:line="200" w:lineRule="exact"/>
        <w:rPr>
          <w:rFonts w:ascii="Garamond" w:hAnsi="Garamond"/>
          <w:kern w:val="20"/>
          <w:sz w:val="24"/>
          <w:szCs w:val="24"/>
          <w14:ligatures w14:val="standard"/>
        </w:rPr>
      </w:pPr>
    </w:p>
    <w:tbl>
      <w:tblPr>
        <w:tblStyle w:val="TableGrid"/>
        <w:tblW w:w="945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3549"/>
        <w:gridCol w:w="729"/>
        <w:gridCol w:w="3998"/>
      </w:tblGrid>
      <w:tr w:rsidR="00BB314E" w:rsidRPr="00BB314E" w14:paraId="1EE9B0AE" w14:textId="77777777" w:rsidTr="00D40D89">
        <w:trPr>
          <w:trHeight w:val="681"/>
        </w:trPr>
        <w:tc>
          <w:tcPr>
            <w:tcW w:w="1178" w:type="dxa"/>
            <w:vAlign w:val="bottom"/>
          </w:tcPr>
          <w:p w14:paraId="1EE9B0AA" w14:textId="77777777" w:rsidR="00BB314E" w:rsidRPr="00BB314E" w:rsidRDefault="00BB314E" w:rsidP="00BB314E">
            <w:pPr>
              <w:spacing w:line="200" w:lineRule="exact"/>
              <w:rPr>
                <w:rFonts w:ascii="Garamond" w:hAnsi="Garamond"/>
                <w:kern w:val="20"/>
                <w:sz w:val="24"/>
                <w:szCs w:val="24"/>
                <w14:ligatures w14:val="standard"/>
              </w:rPr>
            </w:pPr>
            <w:r w:rsidRPr="00BB314E">
              <w:rPr>
                <w:rFonts w:ascii="Garamond" w:hAnsi="Garamond"/>
                <w:kern w:val="20"/>
                <w:sz w:val="24"/>
                <w:szCs w:val="24"/>
                <w14:ligatures w14:val="standard"/>
              </w:rPr>
              <w:t xml:space="preserve">Signature: </w:t>
            </w:r>
          </w:p>
        </w:tc>
        <w:tc>
          <w:tcPr>
            <w:tcW w:w="3549" w:type="dxa"/>
            <w:vAlign w:val="bottom"/>
          </w:tcPr>
          <w:p w14:paraId="1EE9B0AB" w14:textId="77777777" w:rsidR="00BB314E" w:rsidRPr="00BB314E" w:rsidRDefault="00BB314E" w:rsidP="00BB314E">
            <w:pPr>
              <w:spacing w:line="200" w:lineRule="exact"/>
              <w:rPr>
                <w:rFonts w:ascii="Garamond" w:hAnsi="Garamond"/>
                <w:kern w:val="20"/>
                <w:sz w:val="24"/>
                <w:szCs w:val="24"/>
                <w14:ligatures w14:val="standard"/>
              </w:rPr>
            </w:pPr>
          </w:p>
        </w:tc>
        <w:tc>
          <w:tcPr>
            <w:tcW w:w="729" w:type="dxa"/>
            <w:vAlign w:val="bottom"/>
          </w:tcPr>
          <w:p w14:paraId="1EE9B0AC" w14:textId="77777777" w:rsidR="00BB314E" w:rsidRPr="00BB314E" w:rsidRDefault="00BB314E" w:rsidP="00BB314E">
            <w:pPr>
              <w:spacing w:line="200" w:lineRule="exact"/>
              <w:rPr>
                <w:rFonts w:ascii="Garamond" w:hAnsi="Garamond"/>
                <w:kern w:val="20"/>
                <w:sz w:val="24"/>
                <w:szCs w:val="24"/>
                <w14:ligatures w14:val="standard"/>
              </w:rPr>
            </w:pPr>
            <w:r w:rsidRPr="00BB314E">
              <w:rPr>
                <w:rFonts w:ascii="Garamond" w:hAnsi="Garamond"/>
                <w:kern w:val="20"/>
                <w:sz w:val="24"/>
                <w:szCs w:val="24"/>
                <w14:ligatures w14:val="standard"/>
              </w:rPr>
              <w:t xml:space="preserve">Date: </w:t>
            </w:r>
          </w:p>
        </w:tc>
        <w:tc>
          <w:tcPr>
            <w:tcW w:w="3998" w:type="dxa"/>
            <w:vAlign w:val="bottom"/>
          </w:tcPr>
          <w:p w14:paraId="1EE9B0AD" w14:textId="77777777" w:rsidR="00BB314E" w:rsidRPr="00BB314E" w:rsidRDefault="00BB314E" w:rsidP="00BB314E">
            <w:pPr>
              <w:spacing w:line="200" w:lineRule="exact"/>
              <w:rPr>
                <w:rFonts w:ascii="Garamond" w:hAnsi="Garamond"/>
                <w:kern w:val="20"/>
                <w:sz w:val="24"/>
                <w:szCs w:val="24"/>
                <w14:ligatures w14:val="standard"/>
              </w:rPr>
            </w:pPr>
          </w:p>
        </w:tc>
      </w:tr>
    </w:tbl>
    <w:p w14:paraId="1EE9B0AF" w14:textId="77777777" w:rsidR="00BB314E" w:rsidRPr="00BB314E" w:rsidRDefault="00BB314E" w:rsidP="00BB314E">
      <w:pPr>
        <w:widowControl w:val="0"/>
        <w:spacing w:after="0" w:line="200" w:lineRule="exact"/>
        <w:rPr>
          <w:rFonts w:ascii="Garamond" w:hAnsi="Garamond"/>
          <w:sz w:val="24"/>
          <w:szCs w:val="24"/>
          <w:u w:val="single"/>
        </w:rPr>
      </w:pPr>
    </w:p>
    <w:p w14:paraId="1EE9B0B0" w14:textId="77777777" w:rsidR="00BB314E" w:rsidRPr="00BB314E" w:rsidRDefault="00BB314E" w:rsidP="00BB314E">
      <w:pPr>
        <w:widowControl w:val="0"/>
        <w:spacing w:after="0" w:line="200" w:lineRule="exact"/>
        <w:rPr>
          <w:rFonts w:ascii="Garamond" w:hAnsi="Garamond"/>
          <w:sz w:val="20"/>
          <w:szCs w:val="20"/>
          <w:u w:val="single"/>
        </w:rPr>
      </w:pPr>
    </w:p>
    <w:p w14:paraId="1E525550" w14:textId="77777777" w:rsidR="00783FE2" w:rsidRDefault="00783FE2" w:rsidP="00BB314E">
      <w:pPr>
        <w:widowControl w:val="0"/>
        <w:spacing w:before="68" w:after="0" w:line="240" w:lineRule="auto"/>
        <w:ind w:left="129"/>
        <w:outlineLvl w:val="1"/>
        <w:rPr>
          <w:rFonts w:ascii="Garamond" w:eastAsia="Garamond" w:hAnsi="Garamond"/>
          <w:b/>
          <w:bCs/>
          <w:sz w:val="32"/>
          <w:szCs w:val="32"/>
        </w:rPr>
      </w:pPr>
    </w:p>
    <w:p w14:paraId="1EE9B0B1" w14:textId="7F84A246" w:rsidR="00BB314E" w:rsidRDefault="00BB314E" w:rsidP="00BB314E">
      <w:pPr>
        <w:widowControl w:val="0"/>
        <w:spacing w:before="68" w:after="0" w:line="240" w:lineRule="auto"/>
        <w:ind w:left="129"/>
        <w:outlineLvl w:val="1"/>
        <w:rPr>
          <w:rFonts w:ascii="Garamond" w:eastAsia="Garamond" w:hAnsi="Garamond" w:cs="Garamond"/>
          <w:b/>
          <w:bCs/>
          <w:sz w:val="32"/>
          <w:szCs w:val="32"/>
        </w:rPr>
      </w:pPr>
      <w:r w:rsidRPr="00BB314E">
        <w:rPr>
          <w:rFonts w:ascii="Garamond" w:eastAsia="Garamond" w:hAnsi="Garamond"/>
          <w:b/>
          <w:bCs/>
          <w:sz w:val="32"/>
          <w:szCs w:val="32"/>
        </w:rPr>
        <w:t>Submission</w:t>
      </w:r>
      <w:r w:rsidRPr="00BB314E">
        <w:rPr>
          <w:rFonts w:ascii="Garamond" w:eastAsia="Garamond" w:hAnsi="Garamond"/>
          <w:b/>
          <w:bCs/>
          <w:spacing w:val="-2"/>
          <w:sz w:val="32"/>
          <w:szCs w:val="32"/>
        </w:rPr>
        <w:t xml:space="preserve"> </w:t>
      </w:r>
      <w:r w:rsidRPr="00BB314E">
        <w:rPr>
          <w:rFonts w:ascii="Garamond" w:eastAsia="Garamond" w:hAnsi="Garamond"/>
          <w:b/>
          <w:bCs/>
          <w:sz w:val="32"/>
          <w:szCs w:val="32"/>
        </w:rPr>
        <w:t>of</w:t>
      </w:r>
      <w:r w:rsidRPr="00BB314E">
        <w:rPr>
          <w:rFonts w:ascii="Garamond" w:eastAsia="Garamond" w:hAnsi="Garamond"/>
          <w:b/>
          <w:bCs/>
          <w:spacing w:val="-2"/>
          <w:sz w:val="32"/>
          <w:szCs w:val="32"/>
        </w:rPr>
        <w:t xml:space="preserve"> </w:t>
      </w:r>
      <w:r w:rsidRPr="00BB314E">
        <w:rPr>
          <w:rFonts w:ascii="Garamond" w:eastAsia="Garamond" w:hAnsi="Garamond" w:cs="Garamond"/>
          <w:b/>
          <w:bCs/>
          <w:sz w:val="32"/>
          <w:szCs w:val="32"/>
        </w:rPr>
        <w:t>"A-6</w:t>
      </w:r>
      <w:r w:rsidRPr="00BB314E">
        <w:rPr>
          <w:rFonts w:ascii="Garamond" w:eastAsia="Garamond" w:hAnsi="Garamond" w:cs="Garamond"/>
          <w:b/>
          <w:bCs/>
          <w:spacing w:val="-3"/>
          <w:sz w:val="32"/>
          <w:szCs w:val="32"/>
        </w:rPr>
        <w:t xml:space="preserve"> </w:t>
      </w:r>
      <w:r w:rsidRPr="00BB314E">
        <w:rPr>
          <w:rFonts w:ascii="Garamond" w:eastAsia="Garamond" w:hAnsi="Garamond" w:cs="Garamond"/>
          <w:b/>
          <w:bCs/>
          <w:sz w:val="32"/>
          <w:szCs w:val="32"/>
        </w:rPr>
        <w:t>Coursework Worksheet"</w:t>
      </w:r>
    </w:p>
    <w:p w14:paraId="1EE9B0B2" w14:textId="77777777" w:rsidR="00BB314E" w:rsidRPr="005911A7" w:rsidRDefault="00BB314E" w:rsidP="00BB314E">
      <w:pPr>
        <w:widowControl w:val="0"/>
        <w:spacing w:after="0" w:line="240" w:lineRule="auto"/>
        <w:ind w:left="118"/>
        <w:rPr>
          <w:rFonts w:ascii="Garamond" w:eastAsia="Garamond" w:hAnsi="Garamond" w:cs="Garamond"/>
        </w:rPr>
      </w:pPr>
      <w:r w:rsidRPr="005911A7">
        <w:rPr>
          <w:rFonts w:ascii="Garamond" w:eastAsia="Garamond" w:hAnsi="Garamond"/>
        </w:rPr>
        <w:t>You may submit this document in one of four ways:</w:t>
      </w:r>
    </w:p>
    <w:p w14:paraId="1EE9B0B3" w14:textId="77777777" w:rsidR="00BB314E" w:rsidRPr="005911A7" w:rsidRDefault="00BB314E" w:rsidP="00BB314E">
      <w:pPr>
        <w:widowControl w:val="0"/>
        <w:spacing w:before="7" w:after="0" w:line="240" w:lineRule="auto"/>
        <w:rPr>
          <w:rFonts w:ascii="Garamond" w:eastAsia="Garamond" w:hAnsi="Garamond" w:cs="Garamond"/>
        </w:rPr>
      </w:pPr>
    </w:p>
    <w:p w14:paraId="1EE9B0B4" w14:textId="77777777" w:rsidR="00BB314E" w:rsidRPr="005911A7" w:rsidRDefault="00BB314E" w:rsidP="00BB314E">
      <w:pPr>
        <w:widowControl w:val="0"/>
        <w:numPr>
          <w:ilvl w:val="0"/>
          <w:numId w:val="1"/>
        </w:numPr>
        <w:tabs>
          <w:tab w:val="left" w:pos="335"/>
        </w:tabs>
        <w:spacing w:after="0" w:line="240" w:lineRule="auto"/>
        <w:ind w:hanging="222"/>
        <w:rPr>
          <w:rFonts w:ascii="Garamond" w:eastAsia="Garamond" w:hAnsi="Garamond" w:cs="Garamond"/>
        </w:rPr>
      </w:pPr>
      <w:r w:rsidRPr="005911A7">
        <w:rPr>
          <w:rFonts w:ascii="Garamond" w:eastAsia="Garamond" w:hAnsi="Garamond"/>
        </w:rPr>
        <w:t>Save Electronically and</w:t>
      </w:r>
      <w:r w:rsidRPr="005911A7">
        <w:rPr>
          <w:rFonts w:ascii="Garamond" w:eastAsia="Garamond" w:hAnsi="Garamond"/>
          <w:spacing w:val="1"/>
        </w:rPr>
        <w:t xml:space="preserve"> </w:t>
      </w:r>
      <w:r w:rsidRPr="005911A7">
        <w:rPr>
          <w:rFonts w:ascii="Garamond" w:eastAsia="Garamond" w:hAnsi="Garamond"/>
        </w:rPr>
        <w:t xml:space="preserve">Upload to your online application </w:t>
      </w:r>
      <w:proofErr w:type="gramStart"/>
      <w:r w:rsidRPr="005911A7">
        <w:rPr>
          <w:rFonts w:ascii="Garamond" w:eastAsia="Garamond" w:hAnsi="Garamond"/>
        </w:rPr>
        <w:t>checklist;</w:t>
      </w:r>
      <w:proofErr w:type="gramEnd"/>
    </w:p>
    <w:p w14:paraId="1EE9B0B5" w14:textId="77777777" w:rsidR="00BB314E" w:rsidRPr="005911A7" w:rsidRDefault="00BB314E" w:rsidP="00BB314E">
      <w:pPr>
        <w:widowControl w:val="0"/>
        <w:numPr>
          <w:ilvl w:val="0"/>
          <w:numId w:val="1"/>
        </w:numPr>
        <w:tabs>
          <w:tab w:val="left" w:pos="335"/>
        </w:tabs>
        <w:spacing w:before="17" w:after="0" w:line="240" w:lineRule="auto"/>
        <w:ind w:left="334"/>
        <w:rPr>
          <w:rFonts w:ascii="Garamond" w:eastAsia="Garamond" w:hAnsi="Garamond" w:cs="Garamond"/>
        </w:rPr>
      </w:pPr>
      <w:r w:rsidRPr="005911A7">
        <w:rPr>
          <w:rFonts w:ascii="Garamond" w:eastAsia="Garamond" w:hAnsi="Garamond"/>
        </w:rPr>
        <w:t xml:space="preserve">Save Electronically or </w:t>
      </w:r>
      <w:r w:rsidRPr="005911A7">
        <w:rPr>
          <w:rFonts w:ascii="Garamond" w:eastAsia="Garamond" w:hAnsi="Garamond"/>
          <w:spacing w:val="-1"/>
        </w:rPr>
        <w:t>Print</w:t>
      </w:r>
      <w:r w:rsidRPr="005911A7">
        <w:rPr>
          <w:rFonts w:ascii="Garamond" w:eastAsia="Garamond" w:hAnsi="Garamond"/>
        </w:rPr>
        <w:t xml:space="preserve"> and </w:t>
      </w:r>
      <w:r w:rsidRPr="005911A7">
        <w:rPr>
          <w:rFonts w:ascii="Garamond" w:eastAsia="Garamond" w:hAnsi="Garamond"/>
          <w:spacing w:val="-1"/>
        </w:rPr>
        <w:t>Fax</w:t>
      </w:r>
      <w:r w:rsidRPr="005911A7">
        <w:rPr>
          <w:rFonts w:ascii="Garamond" w:eastAsia="Garamond" w:hAnsi="Garamond"/>
        </w:rPr>
        <w:t xml:space="preserve"> </w:t>
      </w:r>
      <w:r w:rsidRPr="005911A7">
        <w:rPr>
          <w:rFonts w:ascii="Garamond" w:eastAsia="Garamond" w:hAnsi="Garamond"/>
          <w:spacing w:val="-1"/>
        </w:rPr>
        <w:t>to:</w:t>
      </w:r>
      <w:r w:rsidRPr="005911A7">
        <w:rPr>
          <w:rFonts w:ascii="Garamond" w:eastAsia="Garamond" w:hAnsi="Garamond"/>
        </w:rPr>
        <w:t xml:space="preserve"> </w:t>
      </w:r>
      <w:r w:rsidRPr="005911A7">
        <w:rPr>
          <w:rFonts w:ascii="Garamond" w:eastAsia="Garamond" w:hAnsi="Garamond"/>
          <w:spacing w:val="-1"/>
        </w:rPr>
        <w:t>(919)</w:t>
      </w:r>
      <w:r w:rsidRPr="005911A7">
        <w:rPr>
          <w:rFonts w:ascii="Garamond" w:eastAsia="Garamond" w:hAnsi="Garamond"/>
        </w:rPr>
        <w:t xml:space="preserve"> </w:t>
      </w:r>
      <w:proofErr w:type="gramStart"/>
      <w:r w:rsidRPr="005911A7">
        <w:rPr>
          <w:rFonts w:ascii="Garamond" w:eastAsia="Garamond" w:hAnsi="Garamond"/>
          <w:spacing w:val="-1"/>
        </w:rPr>
        <w:t>882-1776;</w:t>
      </w:r>
      <w:proofErr w:type="gramEnd"/>
    </w:p>
    <w:p w14:paraId="1EE9B0B6" w14:textId="5F615269" w:rsidR="00BB314E" w:rsidRPr="005911A7" w:rsidRDefault="00BB314E" w:rsidP="00BB314E">
      <w:pPr>
        <w:widowControl w:val="0"/>
        <w:numPr>
          <w:ilvl w:val="0"/>
          <w:numId w:val="1"/>
        </w:numPr>
        <w:tabs>
          <w:tab w:val="left" w:pos="335"/>
        </w:tabs>
        <w:spacing w:before="18" w:after="0" w:line="256" w:lineRule="auto"/>
        <w:ind w:right="2695" w:hanging="222"/>
        <w:rPr>
          <w:rFonts w:ascii="Garamond" w:eastAsia="Garamond" w:hAnsi="Garamond" w:cs="Garamond"/>
        </w:rPr>
      </w:pPr>
      <w:r w:rsidRPr="005911A7">
        <w:rPr>
          <w:rFonts w:ascii="Garamond" w:eastAsia="Garamond" w:hAnsi="Garamond"/>
          <w:spacing w:val="-1"/>
        </w:rPr>
        <w:t>Print</w:t>
      </w:r>
      <w:r w:rsidRPr="005911A7">
        <w:rPr>
          <w:rFonts w:ascii="Garamond" w:eastAsia="Garamond" w:hAnsi="Garamond"/>
        </w:rPr>
        <w:t xml:space="preserve"> and Mail </w:t>
      </w:r>
      <w:r w:rsidRPr="005911A7">
        <w:rPr>
          <w:rFonts w:ascii="Garamond" w:eastAsia="Garamond" w:hAnsi="Garamond"/>
          <w:spacing w:val="-1"/>
        </w:rPr>
        <w:t>to:</w:t>
      </w:r>
      <w:r w:rsidRPr="005911A7">
        <w:rPr>
          <w:rFonts w:ascii="Garamond" w:eastAsia="Garamond" w:hAnsi="Garamond"/>
        </w:rPr>
        <w:t xml:space="preserve"> North Carolina </w:t>
      </w:r>
      <w:r w:rsidRPr="005911A7">
        <w:rPr>
          <w:rFonts w:ascii="Garamond" w:eastAsia="Garamond" w:hAnsi="Garamond"/>
          <w:spacing w:val="-1"/>
        </w:rPr>
        <w:t>Board</w:t>
      </w:r>
      <w:r w:rsidRPr="005911A7">
        <w:rPr>
          <w:rFonts w:ascii="Garamond" w:eastAsia="Garamond" w:hAnsi="Garamond"/>
        </w:rPr>
        <w:t xml:space="preserve"> of Dietetics/Nutrition,</w:t>
      </w:r>
      <w:r w:rsidR="003F6758">
        <w:rPr>
          <w:rFonts w:ascii="Garamond" w:eastAsia="Garamond" w:hAnsi="Garamond"/>
        </w:rPr>
        <w:t xml:space="preserve"> 1135 </w:t>
      </w:r>
      <w:proofErr w:type="spellStart"/>
      <w:r w:rsidR="003F6758">
        <w:rPr>
          <w:rFonts w:ascii="Garamond" w:eastAsia="Garamond" w:hAnsi="Garamond"/>
        </w:rPr>
        <w:t>Kildaire</w:t>
      </w:r>
      <w:proofErr w:type="spellEnd"/>
      <w:r w:rsidR="003F6758">
        <w:rPr>
          <w:rFonts w:ascii="Garamond" w:eastAsia="Garamond" w:hAnsi="Garamond"/>
        </w:rPr>
        <w:t xml:space="preserve"> Farm Rd</w:t>
      </w:r>
      <w:r w:rsidR="00530704">
        <w:rPr>
          <w:rFonts w:ascii="Garamond" w:eastAsia="Garamond" w:hAnsi="Garamond"/>
        </w:rPr>
        <w:t>.</w:t>
      </w:r>
      <w:r w:rsidR="003F6758">
        <w:rPr>
          <w:rFonts w:ascii="Garamond" w:eastAsia="Garamond" w:hAnsi="Garamond"/>
        </w:rPr>
        <w:t>, Suite 200, Cary, NC 27511</w:t>
      </w:r>
      <w:r w:rsidRPr="005911A7">
        <w:rPr>
          <w:rFonts w:ascii="Garamond" w:eastAsia="Garamond" w:hAnsi="Garamond"/>
          <w:spacing w:val="-1"/>
        </w:rPr>
        <w:t>; or</w:t>
      </w:r>
    </w:p>
    <w:p w14:paraId="1EE9B0B7" w14:textId="77777777" w:rsidR="008854ED" w:rsidRPr="005911A7" w:rsidRDefault="00BB314E" w:rsidP="00BB314E">
      <w:pPr>
        <w:widowControl w:val="0"/>
        <w:numPr>
          <w:ilvl w:val="0"/>
          <w:numId w:val="1"/>
        </w:numPr>
        <w:tabs>
          <w:tab w:val="left" w:pos="335"/>
        </w:tabs>
        <w:spacing w:before="1" w:after="0" w:line="240" w:lineRule="auto"/>
        <w:ind w:left="334" w:hanging="232"/>
      </w:pPr>
      <w:hyperlink r:id="rId13">
        <w:r w:rsidRPr="005911A7">
          <w:rPr>
            <w:rFonts w:ascii="Garamond" w:eastAsia="Garamond" w:hAnsi="Garamond"/>
          </w:rPr>
          <w:t>Save Electronically or Print, Scan and Email to: info@ncbdn.org</w:t>
        </w:r>
      </w:hyperlink>
      <w:r w:rsidRPr="005911A7">
        <w:rPr>
          <w:rFonts w:ascii="Garamond" w:eastAsia="Garamond" w:hAnsi="Garamond"/>
        </w:rPr>
        <w:t>.</w:t>
      </w:r>
    </w:p>
    <w:sectPr w:rsidR="008854ED" w:rsidRPr="005911A7" w:rsidSect="00F12DC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4A1F" w14:textId="77777777" w:rsidR="00DC632E" w:rsidRDefault="00DC632E" w:rsidP="00BB314E">
      <w:pPr>
        <w:spacing w:after="0" w:line="240" w:lineRule="auto"/>
      </w:pPr>
      <w:r>
        <w:separator/>
      </w:r>
    </w:p>
  </w:endnote>
  <w:endnote w:type="continuationSeparator" w:id="0">
    <w:p w14:paraId="094D42DD" w14:textId="77777777" w:rsidR="00DC632E" w:rsidRDefault="00DC632E" w:rsidP="00BB314E">
      <w:pPr>
        <w:spacing w:after="0" w:line="240" w:lineRule="auto"/>
      </w:pPr>
      <w:r>
        <w:continuationSeparator/>
      </w:r>
    </w:p>
  </w:endnote>
  <w:endnote w:type="continuationNotice" w:id="1">
    <w:p w14:paraId="5E90B9FE" w14:textId="77777777" w:rsidR="00DC632E" w:rsidRDefault="00DC6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734461"/>
      <w:docPartObj>
        <w:docPartGallery w:val="Page Numbers (Bottom of Page)"/>
        <w:docPartUnique/>
      </w:docPartObj>
    </w:sdtPr>
    <w:sdtEndPr/>
    <w:sdtContent>
      <w:sdt>
        <w:sdtPr>
          <w:id w:val="-1769616900"/>
          <w:docPartObj>
            <w:docPartGallery w:val="Page Numbers (Top of Page)"/>
            <w:docPartUnique/>
          </w:docPartObj>
        </w:sdtPr>
        <w:sdtEndPr/>
        <w:sdtContent>
          <w:p w14:paraId="1EE9B0C0" w14:textId="77777777" w:rsidR="00BB314E" w:rsidRDefault="00BB31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11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114C">
              <w:rPr>
                <w:b/>
                <w:bCs/>
                <w:noProof/>
              </w:rPr>
              <w:t>2</w:t>
            </w:r>
            <w:r>
              <w:rPr>
                <w:b/>
                <w:bCs/>
                <w:sz w:val="24"/>
                <w:szCs w:val="24"/>
              </w:rPr>
              <w:fldChar w:fldCharType="end"/>
            </w:r>
          </w:p>
        </w:sdtContent>
      </w:sdt>
    </w:sdtContent>
  </w:sdt>
  <w:p w14:paraId="1EE9B0C1" w14:textId="77777777" w:rsidR="00BB314E" w:rsidRDefault="00BB314E" w:rsidP="00BB31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61B1A" w14:textId="77777777" w:rsidR="00DC632E" w:rsidRDefault="00DC632E" w:rsidP="00BB314E">
      <w:pPr>
        <w:spacing w:after="0" w:line="240" w:lineRule="auto"/>
      </w:pPr>
      <w:r>
        <w:separator/>
      </w:r>
    </w:p>
  </w:footnote>
  <w:footnote w:type="continuationSeparator" w:id="0">
    <w:p w14:paraId="5ACB416E" w14:textId="77777777" w:rsidR="00DC632E" w:rsidRDefault="00DC632E" w:rsidP="00BB314E">
      <w:pPr>
        <w:spacing w:after="0" w:line="240" w:lineRule="auto"/>
      </w:pPr>
      <w:r>
        <w:continuationSeparator/>
      </w:r>
    </w:p>
  </w:footnote>
  <w:footnote w:type="continuationNotice" w:id="1">
    <w:p w14:paraId="277D2EB7" w14:textId="77777777" w:rsidR="00DC632E" w:rsidRDefault="00DC63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435C4"/>
    <w:multiLevelType w:val="hybridMultilevel"/>
    <w:tmpl w:val="B2B2F144"/>
    <w:lvl w:ilvl="0" w:tplc="4322F220">
      <w:start w:val="1"/>
      <w:numFmt w:val="decimal"/>
      <w:lvlText w:val="%1."/>
      <w:lvlJc w:val="left"/>
      <w:pPr>
        <w:ind w:left="348" w:hanging="208"/>
      </w:pPr>
      <w:rPr>
        <w:rFonts w:ascii="Garamond" w:eastAsia="Garamond" w:hAnsi="Garamond" w:hint="default"/>
        <w:sz w:val="22"/>
        <w:szCs w:val="22"/>
      </w:rPr>
    </w:lvl>
    <w:lvl w:ilvl="1" w:tplc="68EA5284">
      <w:start w:val="1"/>
      <w:numFmt w:val="bullet"/>
      <w:lvlText w:val="•"/>
      <w:lvlJc w:val="left"/>
      <w:pPr>
        <w:ind w:left="1357" w:hanging="208"/>
      </w:pPr>
      <w:rPr>
        <w:rFonts w:hint="default"/>
      </w:rPr>
    </w:lvl>
    <w:lvl w:ilvl="2" w:tplc="E4AC49E8">
      <w:start w:val="1"/>
      <w:numFmt w:val="bullet"/>
      <w:lvlText w:val="•"/>
      <w:lvlJc w:val="left"/>
      <w:pPr>
        <w:ind w:left="2366" w:hanging="208"/>
      </w:pPr>
      <w:rPr>
        <w:rFonts w:hint="default"/>
      </w:rPr>
    </w:lvl>
    <w:lvl w:ilvl="3" w:tplc="B4248136">
      <w:start w:val="1"/>
      <w:numFmt w:val="bullet"/>
      <w:lvlText w:val="•"/>
      <w:lvlJc w:val="left"/>
      <w:pPr>
        <w:ind w:left="3376" w:hanging="208"/>
      </w:pPr>
      <w:rPr>
        <w:rFonts w:hint="default"/>
      </w:rPr>
    </w:lvl>
    <w:lvl w:ilvl="4" w:tplc="676C2908">
      <w:start w:val="1"/>
      <w:numFmt w:val="bullet"/>
      <w:lvlText w:val="•"/>
      <w:lvlJc w:val="left"/>
      <w:pPr>
        <w:ind w:left="4385" w:hanging="208"/>
      </w:pPr>
      <w:rPr>
        <w:rFonts w:hint="default"/>
      </w:rPr>
    </w:lvl>
    <w:lvl w:ilvl="5" w:tplc="A4FE51C2">
      <w:start w:val="1"/>
      <w:numFmt w:val="bullet"/>
      <w:lvlText w:val="•"/>
      <w:lvlJc w:val="left"/>
      <w:pPr>
        <w:ind w:left="5394" w:hanging="208"/>
      </w:pPr>
      <w:rPr>
        <w:rFonts w:hint="default"/>
      </w:rPr>
    </w:lvl>
    <w:lvl w:ilvl="6" w:tplc="FE18A844">
      <w:start w:val="1"/>
      <w:numFmt w:val="bullet"/>
      <w:lvlText w:val="•"/>
      <w:lvlJc w:val="left"/>
      <w:pPr>
        <w:ind w:left="6403" w:hanging="208"/>
      </w:pPr>
      <w:rPr>
        <w:rFonts w:hint="default"/>
      </w:rPr>
    </w:lvl>
    <w:lvl w:ilvl="7" w:tplc="EA1CF0E6">
      <w:start w:val="1"/>
      <w:numFmt w:val="bullet"/>
      <w:lvlText w:val="•"/>
      <w:lvlJc w:val="left"/>
      <w:pPr>
        <w:ind w:left="7412" w:hanging="208"/>
      </w:pPr>
      <w:rPr>
        <w:rFonts w:hint="default"/>
      </w:rPr>
    </w:lvl>
    <w:lvl w:ilvl="8" w:tplc="6018D18E">
      <w:start w:val="1"/>
      <w:numFmt w:val="bullet"/>
      <w:lvlText w:val="•"/>
      <w:lvlJc w:val="left"/>
      <w:pPr>
        <w:ind w:left="8421" w:hanging="208"/>
      </w:pPr>
      <w:rPr>
        <w:rFonts w:hint="default"/>
      </w:rPr>
    </w:lvl>
  </w:abstractNum>
  <w:num w:numId="1" w16cid:durableId="213768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4E"/>
    <w:rsid w:val="000052DC"/>
    <w:rsid w:val="0003339A"/>
    <w:rsid w:val="000F69B6"/>
    <w:rsid w:val="001475AD"/>
    <w:rsid w:val="002332C2"/>
    <w:rsid w:val="00276B5E"/>
    <w:rsid w:val="00360BA6"/>
    <w:rsid w:val="00391DE8"/>
    <w:rsid w:val="003B5ED3"/>
    <w:rsid w:val="003D725E"/>
    <w:rsid w:val="003F6758"/>
    <w:rsid w:val="00422DEA"/>
    <w:rsid w:val="0043264E"/>
    <w:rsid w:val="00432E4A"/>
    <w:rsid w:val="0046650B"/>
    <w:rsid w:val="004B1CFA"/>
    <w:rsid w:val="004E5BFD"/>
    <w:rsid w:val="004F0D0D"/>
    <w:rsid w:val="00530704"/>
    <w:rsid w:val="005911A7"/>
    <w:rsid w:val="005C5C43"/>
    <w:rsid w:val="005F1D5A"/>
    <w:rsid w:val="005F37EE"/>
    <w:rsid w:val="00686858"/>
    <w:rsid w:val="006A4FBD"/>
    <w:rsid w:val="007368F8"/>
    <w:rsid w:val="00745359"/>
    <w:rsid w:val="0075130A"/>
    <w:rsid w:val="00753A26"/>
    <w:rsid w:val="00783FE2"/>
    <w:rsid w:val="007B129B"/>
    <w:rsid w:val="00831342"/>
    <w:rsid w:val="00882437"/>
    <w:rsid w:val="008854ED"/>
    <w:rsid w:val="008B5A96"/>
    <w:rsid w:val="008C326F"/>
    <w:rsid w:val="008D1D4B"/>
    <w:rsid w:val="008D4FF4"/>
    <w:rsid w:val="008E7996"/>
    <w:rsid w:val="00915B51"/>
    <w:rsid w:val="009427A2"/>
    <w:rsid w:val="00947FE9"/>
    <w:rsid w:val="00AA4925"/>
    <w:rsid w:val="00AD758B"/>
    <w:rsid w:val="00AE117B"/>
    <w:rsid w:val="00B14B40"/>
    <w:rsid w:val="00B57DC5"/>
    <w:rsid w:val="00B95F04"/>
    <w:rsid w:val="00BB114C"/>
    <w:rsid w:val="00BB314E"/>
    <w:rsid w:val="00D12437"/>
    <w:rsid w:val="00D3653A"/>
    <w:rsid w:val="00D426A6"/>
    <w:rsid w:val="00D513F8"/>
    <w:rsid w:val="00D80CF3"/>
    <w:rsid w:val="00DB4091"/>
    <w:rsid w:val="00DB6B49"/>
    <w:rsid w:val="00DC632E"/>
    <w:rsid w:val="00DE3B47"/>
    <w:rsid w:val="00DF6253"/>
    <w:rsid w:val="00ED7AB3"/>
    <w:rsid w:val="00F013FC"/>
    <w:rsid w:val="00F12DCF"/>
    <w:rsid w:val="00F456EB"/>
    <w:rsid w:val="00F9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AFF5"/>
  <w15:chartTrackingRefBased/>
  <w15:docId w15:val="{E45293A3-E942-4EC0-AF11-B558975D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1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4E"/>
  </w:style>
  <w:style w:type="paragraph" w:styleId="Footer">
    <w:name w:val="footer"/>
    <w:basedOn w:val="Normal"/>
    <w:link w:val="FooterChar"/>
    <w:uiPriority w:val="99"/>
    <w:unhideWhenUsed/>
    <w:rsid w:val="00BB3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4E"/>
  </w:style>
  <w:style w:type="paragraph" w:styleId="ListParagraph">
    <w:name w:val="List Paragraph"/>
    <w:basedOn w:val="Normal"/>
    <w:uiPriority w:val="34"/>
    <w:qFormat/>
    <w:rsid w:val="003B5ED3"/>
    <w:pPr>
      <w:ind w:left="720"/>
      <w:contextualSpacing/>
    </w:pPr>
  </w:style>
  <w:style w:type="paragraph" w:styleId="Revision">
    <w:name w:val="Revision"/>
    <w:hidden/>
    <w:uiPriority w:val="99"/>
    <w:semiHidden/>
    <w:rsid w:val="00B14B40"/>
    <w:pPr>
      <w:spacing w:after="0" w:line="240" w:lineRule="auto"/>
    </w:pPr>
  </w:style>
  <w:style w:type="character" w:styleId="Hyperlink">
    <w:name w:val="Hyperlink"/>
    <w:basedOn w:val="DefaultParagraphFont"/>
    <w:uiPriority w:val="99"/>
    <w:unhideWhenUsed/>
    <w:rsid w:val="006A4FBD"/>
    <w:rPr>
      <w:color w:val="0563C1" w:themeColor="hyperlink"/>
      <w:u w:val="single"/>
    </w:rPr>
  </w:style>
  <w:style w:type="character" w:styleId="UnresolvedMention">
    <w:name w:val="Unresolved Mention"/>
    <w:basedOn w:val="DefaultParagraphFont"/>
    <w:uiPriority w:val="99"/>
    <w:semiHidden/>
    <w:unhideWhenUsed/>
    <w:rsid w:val="006A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85820">
      <w:bodyDiv w:val="1"/>
      <w:marLeft w:val="0"/>
      <w:marRight w:val="0"/>
      <w:marTop w:val="0"/>
      <w:marBottom w:val="0"/>
      <w:divBdr>
        <w:top w:val="none" w:sz="0" w:space="0" w:color="auto"/>
        <w:left w:val="none" w:sz="0" w:space="0" w:color="auto"/>
        <w:bottom w:val="none" w:sz="0" w:space="0" w:color="auto"/>
        <w:right w:val="none" w:sz="0" w:space="0" w:color="auto"/>
      </w:divBdr>
    </w:div>
    <w:div w:id="168127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cbd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dn.org/category-f-supplement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d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02DEF3AFF5D94A980AF32C2D4B4616" ma:contentTypeVersion="16" ma:contentTypeDescription="Create a new document." ma:contentTypeScope="" ma:versionID="1b2761e1a7392940f9bbcbdb7204c8ed">
  <xsd:schema xmlns:xsd="http://www.w3.org/2001/XMLSchema" xmlns:xs="http://www.w3.org/2001/XMLSchema" xmlns:p="http://schemas.microsoft.com/office/2006/metadata/properties" xmlns:ns2="e31092a9-f9c0-4b06-a1d3-b1609d6a9115" xmlns:ns3="c44a13b4-a17d-4b9a-87ea-dbe2c4499542" targetNamespace="http://schemas.microsoft.com/office/2006/metadata/properties" ma:root="true" ma:fieldsID="a2ec4f61afc7057007d7857f38ab267c" ns2:_="" ns3:_="">
    <xsd:import namespace="e31092a9-f9c0-4b06-a1d3-b1609d6a9115"/>
    <xsd:import namespace="c44a13b4-a17d-4b9a-87ea-dbe2c44995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092a9-f9c0-4b06-a1d3-b1609d6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3bf932-17b5-4a17-a87c-974ca583a3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a13b4-a17d-4b9a-87ea-dbe2c44995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c478ca-9021-455d-88d9-80e54e8ea42c}" ma:internalName="TaxCatchAll" ma:showField="CatchAllData" ma:web="c44a13b4-a17d-4b9a-87ea-dbe2c4499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1092a9-f9c0-4b06-a1d3-b1609d6a9115">
      <Terms xmlns="http://schemas.microsoft.com/office/infopath/2007/PartnerControls"/>
    </lcf76f155ced4ddcb4097134ff3c332f>
    <TaxCatchAll xmlns="c44a13b4-a17d-4b9a-87ea-dbe2c4499542" xsi:nil="true"/>
  </documentManagement>
</p:properties>
</file>

<file path=customXml/itemProps1.xml><?xml version="1.0" encoding="utf-8"?>
<ds:datastoreItem xmlns:ds="http://schemas.openxmlformats.org/officeDocument/2006/customXml" ds:itemID="{7D228EB8-8DF2-42D2-B5A8-6FAB322C6049}">
  <ds:schemaRefs>
    <ds:schemaRef ds:uri="http://schemas.microsoft.com/sharepoint/v3/contenttype/forms"/>
  </ds:schemaRefs>
</ds:datastoreItem>
</file>

<file path=customXml/itemProps2.xml><?xml version="1.0" encoding="utf-8"?>
<ds:datastoreItem xmlns:ds="http://schemas.openxmlformats.org/officeDocument/2006/customXml" ds:itemID="{BD303523-516E-45BA-AA61-8685CCF2A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092a9-f9c0-4b06-a1d3-b1609d6a9115"/>
    <ds:schemaRef ds:uri="c44a13b4-a17d-4b9a-87ea-dbe2c4499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A9AE9-F06D-4A86-8115-CF96DE4B061C}">
  <ds:schemaRefs>
    <ds:schemaRef ds:uri="http://schemas.microsoft.com/office/2006/metadata/properties"/>
    <ds:schemaRef ds:uri="http://schemas.microsoft.com/office/infopath/2007/PartnerControls"/>
    <ds:schemaRef ds:uri="e31092a9-f9c0-4b06-a1d3-b1609d6a9115"/>
    <ds:schemaRef ds:uri="c44a13b4-a17d-4b9a-87ea-dbe2c44995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dc:creator>
  <cp:keywords/>
  <dc:description/>
  <cp:lastModifiedBy>Frances Cheung</cp:lastModifiedBy>
  <cp:revision>3</cp:revision>
  <dcterms:created xsi:type="dcterms:W3CDTF">2025-03-27T14:04:00Z</dcterms:created>
  <dcterms:modified xsi:type="dcterms:W3CDTF">2025-03-27T14:04:00Z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0x0101004D02DEF3AFF5D94A980AF32C2D4B4616</vt:lpwstr>
  </property>
  <property fmtid="{D5CDD505-2E9C-101B-9397-08002B2CF9AE}" pid="3" name="MediaServiceImageTags">
    <vt:lpwstr/>
  </property>
</Properties>
</file>